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68" w:rsidRDefault="00571E68" w:rsidP="00571E68">
      <w:pPr>
        <w:pStyle w:val="a9"/>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571E68" w:rsidRDefault="00571E68" w:rsidP="00571E68">
      <w:pPr>
        <w:pStyle w:val="a9"/>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571E68"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Pr="008249B5"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Pr="00EE00D1" w:rsidRDefault="00571E68" w:rsidP="00571E68">
      <w:pPr>
        <w:pStyle w:val="a9"/>
        <w:widowControl/>
        <w:shd w:val="clear" w:color="auto" w:fill="FFFFFF"/>
        <w:spacing w:before="0" w:beforeAutospacing="0" w:after="0" w:afterAutospacing="0" w:line="480" w:lineRule="exact"/>
        <w:jc w:val="center"/>
        <w:rPr>
          <w:rFonts w:ascii="仿宋_GB2312" w:eastAsia="仿宋_GB2312" w:hAnsi="仿宋" w:cs="仿宋"/>
          <w:sz w:val="32"/>
          <w:szCs w:val="32"/>
        </w:rPr>
      </w:pPr>
      <w:proofErr w:type="gramStart"/>
      <w:r w:rsidRPr="00EE00D1">
        <w:rPr>
          <w:rFonts w:ascii="仿宋_GB2312" w:eastAsia="仿宋_GB2312" w:hAnsi="仿宋" w:cs="仿宋" w:hint="eastAsia"/>
          <w:sz w:val="32"/>
          <w:szCs w:val="32"/>
        </w:rPr>
        <w:t>辽社指</w:t>
      </w:r>
      <w:proofErr w:type="gramEnd"/>
      <w:r w:rsidRPr="00EE00D1">
        <w:rPr>
          <w:rFonts w:ascii="仿宋_GB2312" w:eastAsia="仿宋_GB2312" w:hAnsi="仿宋" w:cs="仿宋" w:hint="eastAsia"/>
          <w:sz w:val="32"/>
          <w:szCs w:val="32"/>
        </w:rPr>
        <w:t>[2020]</w:t>
      </w:r>
      <w:r w:rsidR="00AE5026">
        <w:rPr>
          <w:rFonts w:ascii="仿宋_GB2312" w:eastAsia="仿宋_GB2312" w:hAnsi="仿宋" w:cs="仿宋" w:hint="eastAsia"/>
          <w:sz w:val="32"/>
          <w:szCs w:val="32"/>
        </w:rPr>
        <w:t>10</w:t>
      </w:r>
      <w:r w:rsidRPr="00EE00D1">
        <w:rPr>
          <w:rFonts w:ascii="仿宋_GB2312" w:eastAsia="仿宋_GB2312" w:hAnsi="仿宋" w:cs="仿宋" w:hint="eastAsia"/>
          <w:sz w:val="32"/>
          <w:szCs w:val="32"/>
        </w:rPr>
        <w:t>号</w:t>
      </w:r>
    </w:p>
    <w:p w:rsidR="00571E68" w:rsidRDefault="00571E68" w:rsidP="00571E68">
      <w:pPr>
        <w:spacing w:line="360" w:lineRule="exact"/>
        <w:rPr>
          <w:b/>
          <w:bCs/>
          <w:sz w:val="36"/>
          <w:szCs w:val="36"/>
        </w:rPr>
      </w:pPr>
    </w:p>
    <w:p w:rsidR="00EE00D1" w:rsidRDefault="00EE00D1" w:rsidP="00571E68">
      <w:pPr>
        <w:spacing w:line="360" w:lineRule="exact"/>
        <w:rPr>
          <w:b/>
          <w:bCs/>
          <w:sz w:val="36"/>
          <w:szCs w:val="36"/>
        </w:rPr>
      </w:pPr>
    </w:p>
    <w:p w:rsidR="00AE5026" w:rsidRPr="00AE5618" w:rsidRDefault="00AE5026" w:rsidP="00AE5026">
      <w:pPr>
        <w:spacing w:line="440" w:lineRule="exact"/>
        <w:jc w:val="center"/>
        <w:rPr>
          <w:rFonts w:asciiTheme="majorEastAsia" w:eastAsiaTheme="majorEastAsia" w:hAnsiTheme="majorEastAsia"/>
          <w:b/>
          <w:bCs/>
          <w:sz w:val="44"/>
          <w:szCs w:val="44"/>
        </w:rPr>
      </w:pPr>
      <w:r w:rsidRPr="00AE5618">
        <w:rPr>
          <w:rFonts w:asciiTheme="majorEastAsia" w:eastAsiaTheme="majorEastAsia" w:hAnsiTheme="majorEastAsia" w:hint="eastAsia"/>
          <w:b/>
          <w:bCs/>
          <w:sz w:val="44"/>
          <w:szCs w:val="44"/>
        </w:rPr>
        <w:t>关于召开2020年度社区教育工作会的通知</w:t>
      </w:r>
    </w:p>
    <w:p w:rsidR="00AE5026" w:rsidRDefault="00AE5026" w:rsidP="00AE5026">
      <w:pPr>
        <w:autoSpaceDE w:val="0"/>
        <w:autoSpaceDN w:val="0"/>
        <w:adjustRightInd w:val="0"/>
        <w:spacing w:line="560" w:lineRule="exact"/>
        <w:jc w:val="left"/>
        <w:rPr>
          <w:rFonts w:ascii="仿宋" w:eastAsia="仿宋" w:hAnsi="仿宋" w:cstheme="majorEastAsia"/>
          <w:sz w:val="32"/>
          <w:szCs w:val="28"/>
        </w:rPr>
      </w:pPr>
    </w:p>
    <w:p w:rsidR="00AE5026" w:rsidRPr="00AE5618" w:rsidRDefault="00AE5026" w:rsidP="00AE5026">
      <w:pPr>
        <w:autoSpaceDE w:val="0"/>
        <w:autoSpaceDN w:val="0"/>
        <w:adjustRightInd w:val="0"/>
        <w:spacing w:line="500" w:lineRule="exact"/>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各市社区教育指导中心：</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为贯彻落实省</w:t>
      </w:r>
      <w:r w:rsidR="006F35BB">
        <w:rPr>
          <w:rFonts w:ascii="仿宋_GB2312" w:eastAsia="仿宋_GB2312" w:hAnsi="仿宋" w:cstheme="majorEastAsia" w:hint="eastAsia"/>
          <w:sz w:val="32"/>
          <w:szCs w:val="28"/>
        </w:rPr>
        <w:t>教育厅下发的《关于加快推进社区教育（老年教育）有关工作的通知》</w:t>
      </w:r>
      <w:r w:rsidRPr="00AE5618">
        <w:rPr>
          <w:rFonts w:ascii="仿宋_GB2312" w:eastAsia="仿宋_GB2312" w:hAnsi="仿宋" w:cstheme="majorEastAsia" w:hint="eastAsia"/>
          <w:sz w:val="32"/>
          <w:szCs w:val="28"/>
        </w:rPr>
        <w:t>精神，根据省社区教育指导中心2020</w:t>
      </w:r>
      <w:r w:rsidR="006F35BB">
        <w:rPr>
          <w:rFonts w:ascii="仿宋_GB2312" w:eastAsia="仿宋_GB2312" w:hAnsi="仿宋" w:cstheme="majorEastAsia" w:hint="eastAsia"/>
          <w:sz w:val="32"/>
          <w:szCs w:val="28"/>
        </w:rPr>
        <w:t>年度工作安排，现组织</w:t>
      </w:r>
      <w:r w:rsidRPr="00AE5618">
        <w:rPr>
          <w:rFonts w:ascii="仿宋_GB2312" w:eastAsia="仿宋_GB2312" w:hAnsi="仿宋" w:cstheme="majorEastAsia" w:hint="eastAsia"/>
          <w:sz w:val="32"/>
          <w:szCs w:val="28"/>
        </w:rPr>
        <w:t>召开2020年度社区教育工作会</w:t>
      </w:r>
      <w:r>
        <w:rPr>
          <w:rFonts w:ascii="仿宋_GB2312" w:eastAsia="仿宋_GB2312" w:hAnsi="仿宋" w:cstheme="majorEastAsia" w:hint="eastAsia"/>
          <w:sz w:val="32"/>
          <w:szCs w:val="28"/>
        </w:rPr>
        <w:t>，</w:t>
      </w:r>
      <w:r w:rsidRPr="00AE5618">
        <w:rPr>
          <w:rFonts w:ascii="仿宋_GB2312" w:eastAsia="仿宋_GB2312" w:hAnsi="仿宋" w:cstheme="majorEastAsia" w:hint="eastAsia"/>
          <w:sz w:val="32"/>
          <w:szCs w:val="28"/>
        </w:rPr>
        <w:t>有关事宜通知如下：</w:t>
      </w:r>
    </w:p>
    <w:p w:rsidR="00AE5026" w:rsidRPr="00FB0A9C" w:rsidRDefault="00AE5026" w:rsidP="00AE5026">
      <w:pPr>
        <w:autoSpaceDE w:val="0"/>
        <w:autoSpaceDN w:val="0"/>
        <w:adjustRightInd w:val="0"/>
        <w:spacing w:line="500" w:lineRule="exact"/>
        <w:ind w:firstLineChars="200" w:firstLine="640"/>
        <w:jc w:val="left"/>
        <w:rPr>
          <w:rFonts w:ascii="黑体" w:eastAsia="黑体" w:hAnsi="黑体" w:cs="黑体"/>
          <w:sz w:val="32"/>
          <w:szCs w:val="28"/>
        </w:rPr>
      </w:pPr>
      <w:r w:rsidRPr="00FB0A9C">
        <w:rPr>
          <w:rFonts w:ascii="黑体" w:eastAsia="黑体" w:hAnsi="黑体" w:cs="黑体" w:hint="eastAsia"/>
          <w:sz w:val="32"/>
          <w:szCs w:val="28"/>
        </w:rPr>
        <w:t>一、会议主题</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学习《教育部等九部门关于进一步推进社区教育发展的意见》（教成司[2016]4号）和《辽宁省人民政府办公厅关于印发辽宁省老年教育发展规划的通知》（辽政办发[2017]132号）等文件精神，贯彻落实辽宁省教育厅《关于加快推进社区教育（老年教育）有关工作的通知》（</w:t>
      </w:r>
      <w:proofErr w:type="gramStart"/>
      <w:r w:rsidRPr="00AE5618">
        <w:rPr>
          <w:rFonts w:ascii="仿宋_GB2312" w:eastAsia="仿宋_GB2312" w:hAnsi="仿宋" w:cstheme="majorEastAsia" w:hint="eastAsia"/>
          <w:sz w:val="32"/>
          <w:szCs w:val="28"/>
        </w:rPr>
        <w:t>辽教函</w:t>
      </w:r>
      <w:proofErr w:type="gramEnd"/>
      <w:r w:rsidRPr="00AE5618">
        <w:rPr>
          <w:rFonts w:ascii="仿宋_GB2312" w:eastAsia="仿宋_GB2312" w:hAnsi="仿宋" w:cstheme="majorEastAsia" w:hint="eastAsia"/>
          <w:sz w:val="32"/>
          <w:szCs w:val="28"/>
        </w:rPr>
        <w:t>[2020]274号）文件要求。</w:t>
      </w:r>
    </w:p>
    <w:p w:rsidR="00AE5026" w:rsidRPr="00FB0A9C" w:rsidRDefault="00AE5026" w:rsidP="00AE5026">
      <w:pPr>
        <w:autoSpaceDE w:val="0"/>
        <w:autoSpaceDN w:val="0"/>
        <w:adjustRightInd w:val="0"/>
        <w:spacing w:line="500" w:lineRule="exact"/>
        <w:ind w:firstLineChars="200" w:firstLine="640"/>
        <w:jc w:val="left"/>
        <w:rPr>
          <w:rFonts w:ascii="黑体" w:eastAsia="黑体" w:hAnsi="黑体" w:cstheme="majorEastAsia"/>
          <w:sz w:val="32"/>
          <w:szCs w:val="28"/>
        </w:rPr>
      </w:pPr>
      <w:r w:rsidRPr="00FB0A9C">
        <w:rPr>
          <w:rFonts w:ascii="黑体" w:eastAsia="黑体" w:hAnsi="黑体" w:cstheme="majorEastAsia" w:hint="eastAsia"/>
          <w:sz w:val="32"/>
          <w:szCs w:val="28"/>
        </w:rPr>
        <w:t>二、会议内容</w:t>
      </w:r>
    </w:p>
    <w:p w:rsidR="00AE5026" w:rsidRPr="00FD46AA"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FD46AA">
        <w:rPr>
          <w:rFonts w:ascii="仿宋_GB2312" w:eastAsia="仿宋_GB2312" w:hAnsi="仿宋" w:cstheme="majorEastAsia" w:hint="eastAsia"/>
          <w:sz w:val="32"/>
          <w:szCs w:val="28"/>
        </w:rPr>
        <w:t>1.省教育厅领导讲话；</w:t>
      </w:r>
    </w:p>
    <w:p w:rsidR="00AE5026" w:rsidRPr="00FD46AA"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FD46AA">
        <w:rPr>
          <w:rFonts w:ascii="仿宋_GB2312" w:eastAsia="仿宋_GB2312" w:hAnsi="仿宋" w:cstheme="majorEastAsia" w:hint="eastAsia"/>
          <w:sz w:val="32"/>
          <w:szCs w:val="28"/>
        </w:rPr>
        <w:t>2.省电大领导讲话；</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Pr>
          <w:rFonts w:ascii="仿宋_GB2312" w:eastAsia="仿宋_GB2312" w:hAnsi="仿宋" w:cstheme="majorEastAsia" w:hint="eastAsia"/>
          <w:sz w:val="32"/>
          <w:szCs w:val="28"/>
        </w:rPr>
        <w:t>3.</w:t>
      </w:r>
      <w:proofErr w:type="gramStart"/>
      <w:r w:rsidRPr="00AE5618">
        <w:rPr>
          <w:rFonts w:ascii="仿宋_GB2312" w:eastAsia="仿宋_GB2312" w:hAnsi="仿宋" w:cstheme="majorEastAsia" w:hint="eastAsia"/>
          <w:sz w:val="32"/>
          <w:szCs w:val="28"/>
        </w:rPr>
        <w:t>解读省</w:t>
      </w:r>
      <w:proofErr w:type="gramEnd"/>
      <w:r w:rsidRPr="00AE5618">
        <w:rPr>
          <w:rFonts w:ascii="仿宋_GB2312" w:eastAsia="仿宋_GB2312" w:hAnsi="仿宋" w:cstheme="majorEastAsia" w:hint="eastAsia"/>
          <w:sz w:val="32"/>
          <w:szCs w:val="28"/>
        </w:rPr>
        <w:t>教育厅有关文件精神</w:t>
      </w:r>
      <w:r>
        <w:rPr>
          <w:rFonts w:ascii="仿宋_GB2312" w:eastAsia="仿宋_GB2312" w:hAnsi="仿宋" w:cstheme="majorEastAsia" w:hint="eastAsia"/>
          <w:sz w:val="32"/>
          <w:szCs w:val="28"/>
        </w:rPr>
        <w:t>；</w:t>
      </w:r>
    </w:p>
    <w:p w:rsidR="00AE5026" w:rsidRPr="00AE5618" w:rsidRDefault="00AE5026" w:rsidP="00AE5026">
      <w:pPr>
        <w:autoSpaceDE w:val="0"/>
        <w:autoSpaceDN w:val="0"/>
        <w:adjustRightInd w:val="0"/>
        <w:spacing w:line="500" w:lineRule="exact"/>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lastRenderedPageBreak/>
        <w:t xml:space="preserve"> </w:t>
      </w:r>
      <w:r>
        <w:rPr>
          <w:rFonts w:ascii="仿宋_GB2312" w:eastAsia="仿宋_GB2312" w:hAnsi="仿宋" w:cstheme="majorEastAsia" w:hint="eastAsia"/>
          <w:sz w:val="32"/>
          <w:szCs w:val="28"/>
        </w:rPr>
        <w:t xml:space="preserve">   4</w:t>
      </w:r>
      <w:r w:rsidRPr="00AE5618">
        <w:rPr>
          <w:rFonts w:ascii="仿宋_GB2312" w:eastAsia="仿宋_GB2312" w:hAnsi="仿宋" w:cstheme="majorEastAsia" w:hint="eastAsia"/>
          <w:sz w:val="32"/>
          <w:szCs w:val="28"/>
        </w:rPr>
        <w:t>.布置社区教育2020年下半年工作</w:t>
      </w:r>
      <w:r>
        <w:rPr>
          <w:rFonts w:ascii="仿宋_GB2312" w:eastAsia="仿宋_GB2312" w:hAnsi="仿宋" w:cstheme="majorEastAsia" w:hint="eastAsia"/>
          <w:sz w:val="32"/>
          <w:szCs w:val="28"/>
        </w:rPr>
        <w:t>；</w:t>
      </w:r>
    </w:p>
    <w:p w:rsidR="00AE5026" w:rsidRPr="00AE5618" w:rsidRDefault="00AE5026" w:rsidP="00AE5026">
      <w:pPr>
        <w:autoSpaceDE w:val="0"/>
        <w:autoSpaceDN w:val="0"/>
        <w:adjustRightInd w:val="0"/>
        <w:spacing w:line="500" w:lineRule="exact"/>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 xml:space="preserve"> </w:t>
      </w:r>
      <w:r>
        <w:rPr>
          <w:rFonts w:ascii="仿宋_GB2312" w:eastAsia="仿宋_GB2312" w:hAnsi="仿宋" w:cstheme="majorEastAsia" w:hint="eastAsia"/>
          <w:sz w:val="32"/>
          <w:szCs w:val="28"/>
        </w:rPr>
        <w:t xml:space="preserve">   5</w:t>
      </w:r>
      <w:r w:rsidRPr="00AE5618">
        <w:rPr>
          <w:rFonts w:ascii="仿宋_GB2312" w:eastAsia="仿宋_GB2312" w:hAnsi="仿宋" w:cstheme="majorEastAsia" w:hint="eastAsia"/>
          <w:sz w:val="32"/>
          <w:szCs w:val="28"/>
        </w:rPr>
        <w:t>.市级社区教育指导中心典型发言</w:t>
      </w:r>
      <w:r>
        <w:rPr>
          <w:rFonts w:ascii="仿宋_GB2312" w:eastAsia="仿宋_GB2312" w:hAnsi="仿宋" w:cstheme="majorEastAsia" w:hint="eastAsia"/>
          <w:sz w:val="32"/>
          <w:szCs w:val="28"/>
        </w:rPr>
        <w:t>。</w:t>
      </w:r>
    </w:p>
    <w:p w:rsidR="00AE5026" w:rsidRDefault="00AE5026" w:rsidP="00AE5026">
      <w:pPr>
        <w:autoSpaceDE w:val="0"/>
        <w:autoSpaceDN w:val="0"/>
        <w:adjustRightInd w:val="0"/>
        <w:spacing w:line="500" w:lineRule="exact"/>
        <w:ind w:firstLineChars="200" w:firstLine="640"/>
        <w:jc w:val="left"/>
        <w:rPr>
          <w:rFonts w:ascii="黑体" w:eastAsia="黑体" w:hAnsi="黑体" w:cstheme="majorEastAsia"/>
          <w:sz w:val="32"/>
          <w:szCs w:val="28"/>
        </w:rPr>
      </w:pPr>
      <w:r w:rsidRPr="00601A1C">
        <w:rPr>
          <w:rFonts w:ascii="黑体" w:eastAsia="黑体" w:hAnsi="黑体" w:cstheme="majorEastAsia" w:hint="eastAsia"/>
          <w:sz w:val="32"/>
          <w:szCs w:val="28"/>
        </w:rPr>
        <w:t>三、会议形式</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Pr>
          <w:rFonts w:ascii="仿宋_GB2312" w:eastAsia="仿宋_GB2312" w:hAnsi="仿宋" w:cstheme="majorEastAsia" w:hint="eastAsia"/>
          <w:sz w:val="32"/>
          <w:szCs w:val="28"/>
        </w:rPr>
        <w:t>根据疫情防控</w:t>
      </w:r>
      <w:r w:rsidRPr="00AE5618">
        <w:rPr>
          <w:rFonts w:ascii="仿宋_GB2312" w:eastAsia="仿宋_GB2312" w:hAnsi="仿宋" w:cstheme="majorEastAsia" w:hint="eastAsia"/>
          <w:sz w:val="32"/>
          <w:szCs w:val="28"/>
        </w:rPr>
        <w:t>要求</w:t>
      </w:r>
      <w:r>
        <w:rPr>
          <w:rFonts w:ascii="仿宋_GB2312" w:eastAsia="仿宋_GB2312" w:hAnsi="仿宋" w:cstheme="majorEastAsia" w:hint="eastAsia"/>
          <w:sz w:val="32"/>
          <w:szCs w:val="28"/>
        </w:rPr>
        <w:t>，</w:t>
      </w:r>
      <w:r w:rsidRPr="00AE5618">
        <w:rPr>
          <w:rFonts w:ascii="仿宋_GB2312" w:eastAsia="仿宋_GB2312" w:hAnsi="仿宋" w:cstheme="majorEastAsia" w:hint="eastAsia"/>
          <w:sz w:val="32"/>
          <w:szCs w:val="28"/>
        </w:rPr>
        <w:t>本次会议采</w:t>
      </w:r>
      <w:r>
        <w:rPr>
          <w:rFonts w:ascii="仿宋_GB2312" w:eastAsia="仿宋_GB2312" w:hAnsi="仿宋" w:cstheme="majorEastAsia" w:hint="eastAsia"/>
          <w:sz w:val="32"/>
          <w:szCs w:val="28"/>
        </w:rPr>
        <w:t>用视频会议方式进行。会议主会场设在辽宁广播电视大学，各单位设立分会场</w:t>
      </w:r>
      <w:r w:rsidRPr="00AE5618">
        <w:rPr>
          <w:rFonts w:ascii="仿宋_GB2312" w:eastAsia="仿宋_GB2312" w:hAnsi="仿宋" w:cstheme="majorEastAsia" w:hint="eastAsia"/>
          <w:sz w:val="32"/>
          <w:szCs w:val="28"/>
        </w:rPr>
        <w:t>集中听会，</w:t>
      </w:r>
      <w:r>
        <w:rPr>
          <w:rFonts w:ascii="仿宋_GB2312" w:eastAsia="仿宋_GB2312" w:hAnsi="仿宋" w:cstheme="majorEastAsia" w:hint="eastAsia"/>
          <w:sz w:val="32"/>
          <w:szCs w:val="28"/>
        </w:rPr>
        <w:t>参会人员</w:t>
      </w:r>
      <w:r w:rsidRPr="00AE5618">
        <w:rPr>
          <w:rFonts w:ascii="仿宋_GB2312" w:eastAsia="仿宋_GB2312" w:hAnsi="仿宋" w:cstheme="majorEastAsia" w:hint="eastAsia"/>
          <w:sz w:val="32"/>
          <w:szCs w:val="28"/>
        </w:rPr>
        <w:t>保持</w:t>
      </w:r>
      <w:r>
        <w:rPr>
          <w:rFonts w:ascii="仿宋_GB2312" w:eastAsia="仿宋_GB2312" w:hAnsi="仿宋" w:cstheme="majorEastAsia" w:hint="eastAsia"/>
          <w:sz w:val="32"/>
          <w:szCs w:val="28"/>
        </w:rPr>
        <w:t>安全距离。</w:t>
      </w:r>
      <w:r w:rsidRPr="00AE5618">
        <w:rPr>
          <w:rFonts w:ascii="仿宋_GB2312" w:eastAsia="仿宋_GB2312" w:hAnsi="仿宋" w:cstheme="majorEastAsia" w:hint="eastAsia"/>
          <w:sz w:val="32"/>
          <w:szCs w:val="28"/>
        </w:rPr>
        <w:t>具体参会平台及要求另行通知。</w:t>
      </w:r>
    </w:p>
    <w:p w:rsidR="00AE5026" w:rsidRPr="00FB0A9C" w:rsidRDefault="00AE5026" w:rsidP="00AE5026">
      <w:pPr>
        <w:autoSpaceDE w:val="0"/>
        <w:autoSpaceDN w:val="0"/>
        <w:adjustRightInd w:val="0"/>
        <w:spacing w:line="500" w:lineRule="exact"/>
        <w:ind w:firstLine="642"/>
        <w:jc w:val="left"/>
        <w:rPr>
          <w:rFonts w:ascii="黑体" w:eastAsia="黑体" w:hAnsi="黑体" w:cs="黑体"/>
          <w:sz w:val="32"/>
          <w:szCs w:val="28"/>
        </w:rPr>
      </w:pPr>
      <w:r>
        <w:rPr>
          <w:rFonts w:ascii="黑体" w:eastAsia="黑体" w:hAnsi="黑体" w:cs="黑体" w:hint="eastAsia"/>
          <w:sz w:val="32"/>
          <w:szCs w:val="28"/>
        </w:rPr>
        <w:t>四</w:t>
      </w:r>
      <w:r w:rsidRPr="00FB0A9C">
        <w:rPr>
          <w:rFonts w:ascii="黑体" w:eastAsia="黑体" w:hAnsi="黑体" w:cs="黑体" w:hint="eastAsia"/>
          <w:sz w:val="32"/>
          <w:szCs w:val="28"/>
        </w:rPr>
        <w:t>、参会人员</w:t>
      </w:r>
    </w:p>
    <w:p w:rsidR="00AE5026" w:rsidRPr="00722EC2" w:rsidRDefault="00AE5026" w:rsidP="00AE5026">
      <w:pPr>
        <w:autoSpaceDE w:val="0"/>
        <w:autoSpaceDN w:val="0"/>
        <w:adjustRightInd w:val="0"/>
        <w:spacing w:line="500" w:lineRule="exact"/>
        <w:ind w:firstLineChars="200" w:firstLine="640"/>
        <w:jc w:val="left"/>
        <w:rPr>
          <w:rFonts w:ascii="仿宋" w:eastAsia="仿宋" w:hAnsi="仿宋" w:cstheme="majorEastAsia"/>
          <w:sz w:val="32"/>
          <w:szCs w:val="28"/>
        </w:rPr>
      </w:pPr>
      <w:r w:rsidRPr="00AE5618">
        <w:rPr>
          <w:rFonts w:ascii="仿宋_GB2312" w:eastAsia="仿宋_GB2312" w:hAnsi="仿宋" w:cstheme="majorEastAsia" w:hint="eastAsia"/>
          <w:sz w:val="32"/>
          <w:szCs w:val="28"/>
        </w:rPr>
        <w:t>各市社区教育指导中心主任及负责社区教育相关人员，各市广播电视大学分管社区教育领导、社区教育部门负责人及相关工作人员。</w:t>
      </w:r>
      <w:r w:rsidRPr="00AE5618">
        <w:rPr>
          <w:rFonts w:ascii="仿宋_GB2312" w:eastAsia="仿宋_GB2312" w:hAnsi="仿宋" w:cstheme="majorEastAsia"/>
          <w:sz w:val="32"/>
          <w:szCs w:val="28"/>
        </w:rPr>
        <w:t xml:space="preserve"> </w:t>
      </w:r>
    </w:p>
    <w:p w:rsidR="00AE5026" w:rsidRPr="00352A69" w:rsidRDefault="00AE5026" w:rsidP="00AE5026">
      <w:pPr>
        <w:autoSpaceDE w:val="0"/>
        <w:autoSpaceDN w:val="0"/>
        <w:adjustRightInd w:val="0"/>
        <w:spacing w:line="500" w:lineRule="exact"/>
        <w:ind w:firstLineChars="200" w:firstLine="640"/>
        <w:jc w:val="left"/>
        <w:rPr>
          <w:rFonts w:ascii="黑体" w:eastAsia="黑体" w:hAnsi="黑体" w:cstheme="majorEastAsia"/>
          <w:sz w:val="32"/>
          <w:szCs w:val="28"/>
        </w:rPr>
      </w:pPr>
      <w:r>
        <w:rPr>
          <w:rFonts w:ascii="黑体" w:eastAsia="黑体" w:hAnsi="黑体" w:cstheme="majorEastAsia" w:hint="eastAsia"/>
          <w:sz w:val="32"/>
          <w:szCs w:val="28"/>
        </w:rPr>
        <w:t>五</w:t>
      </w:r>
      <w:r w:rsidRPr="00352A69">
        <w:rPr>
          <w:rFonts w:ascii="黑体" w:eastAsia="黑体" w:hAnsi="黑体" w:cstheme="majorEastAsia" w:hint="eastAsia"/>
          <w:sz w:val="32"/>
          <w:szCs w:val="28"/>
        </w:rPr>
        <w:t>、时间地点</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会议时间：9月15日上午9:00-12:00</w:t>
      </w:r>
      <w:r w:rsidRPr="00AE5618">
        <w:rPr>
          <w:rFonts w:ascii="仿宋_GB2312" w:eastAsia="仿宋_GB2312" w:hAnsi="仿宋" w:cstheme="majorEastAsia"/>
          <w:sz w:val="32"/>
          <w:szCs w:val="28"/>
        </w:rPr>
        <w:t xml:space="preserve"> </w:t>
      </w:r>
      <w:r>
        <w:rPr>
          <w:rFonts w:ascii="仿宋_GB2312" w:eastAsia="仿宋_GB2312" w:hAnsi="仿宋" w:cstheme="majorEastAsia" w:hint="eastAsia"/>
          <w:sz w:val="32"/>
          <w:szCs w:val="28"/>
        </w:rPr>
        <w:t>，</w:t>
      </w:r>
      <w:r w:rsidRPr="00AE5618">
        <w:rPr>
          <w:rFonts w:ascii="仿宋_GB2312" w:eastAsia="仿宋_GB2312" w:hAnsi="仿宋" w:cstheme="majorEastAsia"/>
          <w:sz w:val="32"/>
          <w:szCs w:val="28"/>
        </w:rPr>
        <w:t>请各位参会人员提前十五分钟入场</w:t>
      </w:r>
      <w:r w:rsidR="006F35BB">
        <w:rPr>
          <w:rFonts w:ascii="仿宋_GB2312" w:eastAsia="仿宋_GB2312" w:hAnsi="仿宋" w:cstheme="majorEastAsia" w:hint="eastAsia"/>
          <w:sz w:val="32"/>
          <w:szCs w:val="28"/>
        </w:rPr>
        <w:t>。</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主会场地点：辽宁广播电视大学</w:t>
      </w:r>
      <w:r w:rsidR="006F35BB">
        <w:rPr>
          <w:rFonts w:ascii="仿宋_GB2312" w:eastAsia="仿宋_GB2312" w:hAnsi="仿宋" w:cstheme="majorEastAsia" w:hint="eastAsia"/>
          <w:sz w:val="32"/>
          <w:szCs w:val="28"/>
        </w:rPr>
        <w:t>。</w:t>
      </w:r>
    </w:p>
    <w:p w:rsidR="00AE5026" w:rsidRDefault="00AE5026" w:rsidP="00AE5026">
      <w:pPr>
        <w:autoSpaceDE w:val="0"/>
        <w:autoSpaceDN w:val="0"/>
        <w:adjustRightInd w:val="0"/>
        <w:spacing w:line="500" w:lineRule="exact"/>
        <w:ind w:firstLine="642"/>
        <w:jc w:val="left"/>
        <w:rPr>
          <w:rFonts w:ascii="黑体" w:eastAsia="黑体" w:hAnsi="黑体" w:cstheme="majorEastAsia"/>
          <w:sz w:val="32"/>
          <w:szCs w:val="28"/>
        </w:rPr>
      </w:pPr>
      <w:r>
        <w:rPr>
          <w:rFonts w:ascii="黑体" w:eastAsia="黑体" w:hAnsi="黑体" w:cstheme="majorEastAsia" w:hint="eastAsia"/>
          <w:sz w:val="32"/>
          <w:szCs w:val="28"/>
        </w:rPr>
        <w:t>六</w:t>
      </w:r>
      <w:r w:rsidRPr="00722EC2">
        <w:rPr>
          <w:rFonts w:ascii="黑体" w:eastAsia="黑体" w:hAnsi="黑体" w:cstheme="majorEastAsia" w:hint="eastAsia"/>
          <w:sz w:val="32"/>
          <w:szCs w:val="28"/>
        </w:rPr>
        <w:t>、会议材料</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会议相关材料和会议平台使用流程将于开会前一天上传至辽宁省社区教育服务平台（</w:t>
      </w:r>
      <w:r w:rsidRPr="00AE5618">
        <w:rPr>
          <w:rFonts w:ascii="仿宋_GB2312" w:eastAsia="仿宋_GB2312" w:hAnsi="仿宋" w:cstheme="majorEastAsia"/>
          <w:sz w:val="32"/>
          <w:szCs w:val="28"/>
        </w:rPr>
        <w:t>http://sqjy.lntvu.com/</w:t>
      </w:r>
      <w:r w:rsidRPr="00AE5618">
        <w:rPr>
          <w:rFonts w:ascii="仿宋_GB2312" w:eastAsia="仿宋_GB2312" w:hAnsi="仿宋" w:cstheme="majorEastAsia" w:hint="eastAsia"/>
          <w:sz w:val="32"/>
          <w:szCs w:val="28"/>
        </w:rPr>
        <w:t>），请各单位提前下载相关材料，并阅读会议平台使用流程。</w:t>
      </w:r>
    </w:p>
    <w:p w:rsidR="00AE5026" w:rsidRPr="00297C0A" w:rsidRDefault="00AE5026" w:rsidP="00AE5026">
      <w:pPr>
        <w:autoSpaceDE w:val="0"/>
        <w:autoSpaceDN w:val="0"/>
        <w:adjustRightInd w:val="0"/>
        <w:spacing w:line="500" w:lineRule="exact"/>
        <w:ind w:firstLine="640"/>
        <w:jc w:val="left"/>
        <w:rPr>
          <w:rFonts w:ascii="黑体" w:eastAsia="黑体" w:hAnsi="黑体" w:cs="黑体"/>
          <w:sz w:val="32"/>
          <w:szCs w:val="28"/>
        </w:rPr>
      </w:pPr>
      <w:r>
        <w:rPr>
          <w:rFonts w:ascii="黑体" w:eastAsia="黑体" w:hAnsi="黑体" w:cs="黑体" w:hint="eastAsia"/>
          <w:sz w:val="32"/>
          <w:szCs w:val="28"/>
        </w:rPr>
        <w:t>七</w:t>
      </w:r>
      <w:r w:rsidRPr="00297C0A">
        <w:rPr>
          <w:rFonts w:ascii="黑体" w:eastAsia="黑体" w:hAnsi="黑体" w:cs="黑体" w:hint="eastAsia"/>
          <w:sz w:val="32"/>
          <w:szCs w:val="28"/>
        </w:rPr>
        <w:t>、有关事项</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请各市社区教育指导中心于9月8日前将参会回执发送至lnsszzx@126.com。</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联 系 人：李廓  韩旭东</w:t>
      </w: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联系电话：</w:t>
      </w:r>
      <w:proofErr w:type="gramStart"/>
      <w:r w:rsidRPr="00AE5618">
        <w:rPr>
          <w:rFonts w:ascii="仿宋_GB2312" w:eastAsia="仿宋_GB2312" w:hAnsi="仿宋" w:cstheme="majorEastAsia" w:hint="eastAsia"/>
          <w:sz w:val="32"/>
          <w:szCs w:val="28"/>
        </w:rPr>
        <w:t>18020051929  18040051667</w:t>
      </w:r>
      <w:proofErr w:type="gramEnd"/>
    </w:p>
    <w:p w:rsidR="00AE5026"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p>
    <w:p w:rsidR="00AE5026" w:rsidRPr="00AE5618" w:rsidRDefault="00AE5026" w:rsidP="00AE5026">
      <w:pPr>
        <w:autoSpaceDE w:val="0"/>
        <w:autoSpaceDN w:val="0"/>
        <w:adjustRightInd w:val="0"/>
        <w:spacing w:line="500" w:lineRule="exact"/>
        <w:ind w:firstLineChars="200" w:firstLine="640"/>
        <w:jc w:val="left"/>
        <w:rPr>
          <w:rFonts w:ascii="仿宋_GB2312" w:eastAsia="仿宋_GB2312" w:hAnsi="仿宋" w:cstheme="majorEastAsia"/>
          <w:sz w:val="32"/>
          <w:szCs w:val="28"/>
        </w:rPr>
      </w:pPr>
    </w:p>
    <w:p w:rsidR="00AE5026" w:rsidRPr="00AE5618" w:rsidRDefault="00AE5026" w:rsidP="00AE5026">
      <w:pPr>
        <w:autoSpaceDE w:val="0"/>
        <w:autoSpaceDN w:val="0"/>
        <w:adjustRightInd w:val="0"/>
        <w:spacing w:line="500" w:lineRule="exact"/>
        <w:ind w:firstLineChars="1350" w:firstLine="4320"/>
        <w:jc w:val="left"/>
        <w:rPr>
          <w:rFonts w:ascii="仿宋_GB2312" w:eastAsia="仿宋_GB2312" w:hAnsi="仿宋" w:cstheme="majorEastAsia"/>
          <w:sz w:val="32"/>
          <w:szCs w:val="28"/>
        </w:rPr>
      </w:pPr>
      <w:r w:rsidRPr="00AE5618">
        <w:rPr>
          <w:rFonts w:ascii="仿宋_GB2312" w:eastAsia="仿宋_GB2312" w:hAnsi="仿宋" w:cstheme="majorEastAsia" w:hint="eastAsia"/>
          <w:sz w:val="32"/>
          <w:szCs w:val="28"/>
        </w:rPr>
        <w:t>辽宁省社区教育指导中心</w:t>
      </w:r>
    </w:p>
    <w:p w:rsidR="00AE5026" w:rsidRDefault="00AE5026" w:rsidP="00AE5026">
      <w:pPr>
        <w:autoSpaceDE w:val="0"/>
        <w:autoSpaceDN w:val="0"/>
        <w:adjustRightInd w:val="0"/>
        <w:spacing w:line="500" w:lineRule="exact"/>
        <w:ind w:firstLineChars="1650" w:firstLine="5280"/>
        <w:jc w:val="left"/>
        <w:rPr>
          <w:rFonts w:ascii="仿宋" w:eastAsia="仿宋" w:hAnsi="仿宋" w:cstheme="majorEastAsia"/>
          <w:sz w:val="32"/>
          <w:szCs w:val="32"/>
        </w:rPr>
      </w:pPr>
      <w:r w:rsidRPr="00AE5618">
        <w:rPr>
          <w:rFonts w:ascii="仿宋_GB2312" w:eastAsia="仿宋_GB2312" w:hAnsi="仿宋" w:cstheme="majorEastAsia" w:hint="eastAsia"/>
          <w:sz w:val="32"/>
          <w:szCs w:val="28"/>
        </w:rPr>
        <w:t>2020年9月3日</w:t>
      </w:r>
      <w:r w:rsidRPr="00370AF9">
        <w:rPr>
          <w:rFonts w:ascii="仿宋" w:eastAsia="仿宋" w:hAnsi="仿宋" w:cstheme="majorEastAsia" w:hint="eastAsia"/>
          <w:sz w:val="32"/>
          <w:szCs w:val="28"/>
        </w:rPr>
        <w:cr/>
      </w:r>
    </w:p>
    <w:p w:rsidR="00AE5026" w:rsidRDefault="00AE5026" w:rsidP="00AE5026">
      <w:pPr>
        <w:spacing w:line="400" w:lineRule="exact"/>
        <w:jc w:val="right"/>
        <w:rPr>
          <w:rFonts w:ascii="仿宋" w:eastAsia="仿宋" w:hAnsi="仿宋" w:cstheme="majorEastAsia"/>
          <w:sz w:val="32"/>
          <w:szCs w:val="32"/>
        </w:rPr>
      </w:pPr>
    </w:p>
    <w:p w:rsidR="00AE5026" w:rsidRDefault="00AE5026" w:rsidP="00AE5026">
      <w:pPr>
        <w:spacing w:line="400" w:lineRule="exact"/>
        <w:jc w:val="right"/>
        <w:rPr>
          <w:rFonts w:ascii="仿宋" w:eastAsia="仿宋" w:hAnsi="仿宋" w:cstheme="majorEastAsia"/>
          <w:sz w:val="32"/>
          <w:szCs w:val="32"/>
        </w:rPr>
      </w:pPr>
    </w:p>
    <w:p w:rsidR="00AE5026" w:rsidRDefault="00AE5026" w:rsidP="00AE5026">
      <w:pPr>
        <w:spacing w:line="400" w:lineRule="exact"/>
        <w:jc w:val="right"/>
        <w:rPr>
          <w:rFonts w:ascii="仿宋" w:eastAsia="仿宋" w:hAnsi="仿宋" w:cstheme="majorEastAsia"/>
          <w:sz w:val="32"/>
          <w:szCs w:val="32"/>
        </w:rPr>
      </w:pPr>
    </w:p>
    <w:p w:rsidR="00AE5026" w:rsidRDefault="00AE5026" w:rsidP="00AE5026">
      <w:pPr>
        <w:spacing w:line="400" w:lineRule="exact"/>
        <w:jc w:val="right"/>
        <w:rPr>
          <w:rFonts w:ascii="仿宋" w:eastAsia="仿宋" w:hAnsi="仿宋" w:cstheme="majorEastAsia"/>
          <w:sz w:val="32"/>
          <w:szCs w:val="32"/>
        </w:rPr>
      </w:pPr>
    </w:p>
    <w:p w:rsidR="00AE5026" w:rsidRDefault="00AE5026" w:rsidP="00AE5026">
      <w:pPr>
        <w:spacing w:line="400" w:lineRule="exact"/>
        <w:jc w:val="right"/>
        <w:rPr>
          <w:rFonts w:ascii="仿宋" w:eastAsia="仿宋" w:hAnsi="仿宋" w:cstheme="majorEastAsia"/>
          <w:sz w:val="32"/>
          <w:szCs w:val="32"/>
        </w:rPr>
      </w:pPr>
    </w:p>
    <w:p w:rsidR="00AE5026" w:rsidRDefault="00AE5026" w:rsidP="00AE5026">
      <w:pPr>
        <w:jc w:val="center"/>
        <w:rPr>
          <w:rFonts w:ascii="仿宋" w:eastAsia="仿宋" w:hAnsi="仿宋"/>
          <w:b/>
          <w:sz w:val="32"/>
          <w:szCs w:val="32"/>
        </w:rPr>
      </w:pPr>
      <w:r>
        <w:rPr>
          <w:rFonts w:ascii="仿宋" w:eastAsia="仿宋" w:hAnsi="仿宋" w:hint="eastAsia"/>
          <w:b/>
          <w:bCs/>
          <w:sz w:val="32"/>
          <w:szCs w:val="32"/>
        </w:rPr>
        <w:t>参会</w:t>
      </w:r>
      <w:r>
        <w:rPr>
          <w:rFonts w:ascii="仿宋" w:eastAsia="仿宋" w:hAnsi="仿宋" w:cstheme="majorEastAsia" w:hint="eastAsia"/>
          <w:b/>
          <w:sz w:val="32"/>
          <w:szCs w:val="32"/>
        </w:rPr>
        <w:t>回执</w:t>
      </w:r>
    </w:p>
    <w:tbl>
      <w:tblPr>
        <w:tblStyle w:val="ab"/>
        <w:tblW w:w="8522" w:type="dxa"/>
        <w:jc w:val="center"/>
        <w:tblLayout w:type="fixed"/>
        <w:tblLook w:val="04A0"/>
      </w:tblPr>
      <w:tblGrid>
        <w:gridCol w:w="1101"/>
        <w:gridCol w:w="992"/>
        <w:gridCol w:w="2551"/>
        <w:gridCol w:w="1985"/>
        <w:gridCol w:w="1893"/>
      </w:tblGrid>
      <w:tr w:rsidR="00AE5026" w:rsidTr="009764D6">
        <w:trPr>
          <w:trHeight w:val="539"/>
          <w:jc w:val="center"/>
        </w:trPr>
        <w:tc>
          <w:tcPr>
            <w:tcW w:w="1101" w:type="dxa"/>
            <w:vAlign w:val="center"/>
          </w:tcPr>
          <w:p w:rsidR="00AE5026" w:rsidRDefault="00AE5026" w:rsidP="009764D6">
            <w:pPr>
              <w:jc w:val="center"/>
              <w:rPr>
                <w:rFonts w:ascii="仿宋" w:eastAsia="仿宋" w:hAnsi="仿宋"/>
                <w:sz w:val="32"/>
                <w:szCs w:val="32"/>
              </w:rPr>
            </w:pPr>
            <w:r>
              <w:rPr>
                <w:rFonts w:ascii="仿宋" w:eastAsia="仿宋" w:hAnsi="仿宋" w:hint="eastAsia"/>
                <w:sz w:val="32"/>
                <w:szCs w:val="32"/>
              </w:rPr>
              <w:t>姓名</w:t>
            </w:r>
          </w:p>
        </w:tc>
        <w:tc>
          <w:tcPr>
            <w:tcW w:w="992" w:type="dxa"/>
            <w:vAlign w:val="center"/>
          </w:tcPr>
          <w:p w:rsidR="00AE5026" w:rsidRDefault="00AE5026" w:rsidP="009764D6">
            <w:pPr>
              <w:jc w:val="center"/>
              <w:rPr>
                <w:rFonts w:ascii="仿宋" w:eastAsia="仿宋" w:hAnsi="仿宋"/>
                <w:sz w:val="32"/>
                <w:szCs w:val="32"/>
              </w:rPr>
            </w:pPr>
            <w:r>
              <w:rPr>
                <w:rFonts w:ascii="仿宋" w:eastAsia="仿宋" w:hAnsi="仿宋" w:hint="eastAsia"/>
                <w:sz w:val="32"/>
                <w:szCs w:val="32"/>
              </w:rPr>
              <w:t>性别</w:t>
            </w:r>
          </w:p>
        </w:tc>
        <w:tc>
          <w:tcPr>
            <w:tcW w:w="2551" w:type="dxa"/>
            <w:vAlign w:val="center"/>
          </w:tcPr>
          <w:p w:rsidR="00AE5026" w:rsidRDefault="00AE5026" w:rsidP="009764D6">
            <w:pPr>
              <w:jc w:val="center"/>
              <w:rPr>
                <w:rFonts w:ascii="仿宋" w:eastAsia="仿宋" w:hAnsi="仿宋"/>
                <w:sz w:val="32"/>
                <w:szCs w:val="32"/>
              </w:rPr>
            </w:pPr>
            <w:r>
              <w:rPr>
                <w:rFonts w:ascii="仿宋" w:eastAsia="仿宋" w:hAnsi="仿宋" w:hint="eastAsia"/>
                <w:sz w:val="32"/>
                <w:szCs w:val="32"/>
              </w:rPr>
              <w:t>单位部门</w:t>
            </w:r>
          </w:p>
        </w:tc>
        <w:tc>
          <w:tcPr>
            <w:tcW w:w="1985" w:type="dxa"/>
            <w:vAlign w:val="center"/>
          </w:tcPr>
          <w:p w:rsidR="00AE5026" w:rsidRDefault="00AE5026" w:rsidP="009764D6">
            <w:pPr>
              <w:jc w:val="center"/>
              <w:rPr>
                <w:rFonts w:ascii="仿宋" w:eastAsia="仿宋" w:hAnsi="仿宋"/>
                <w:sz w:val="32"/>
                <w:szCs w:val="32"/>
              </w:rPr>
            </w:pPr>
            <w:r>
              <w:rPr>
                <w:rFonts w:ascii="仿宋" w:eastAsia="仿宋" w:hAnsi="仿宋" w:hint="eastAsia"/>
                <w:sz w:val="32"/>
                <w:szCs w:val="32"/>
              </w:rPr>
              <w:t>职务</w:t>
            </w:r>
          </w:p>
        </w:tc>
        <w:tc>
          <w:tcPr>
            <w:tcW w:w="1893" w:type="dxa"/>
            <w:vAlign w:val="center"/>
          </w:tcPr>
          <w:p w:rsidR="00AE5026" w:rsidRDefault="00AE5026" w:rsidP="009764D6">
            <w:pPr>
              <w:jc w:val="center"/>
              <w:rPr>
                <w:rFonts w:ascii="仿宋" w:eastAsia="仿宋" w:hAnsi="仿宋"/>
                <w:sz w:val="32"/>
                <w:szCs w:val="32"/>
              </w:rPr>
            </w:pPr>
            <w:r>
              <w:rPr>
                <w:rFonts w:ascii="仿宋" w:eastAsia="仿宋" w:hAnsi="仿宋" w:hint="eastAsia"/>
                <w:sz w:val="32"/>
                <w:szCs w:val="32"/>
              </w:rPr>
              <w:t>手机</w:t>
            </w:r>
          </w:p>
        </w:tc>
      </w:tr>
      <w:tr w:rsidR="00AE5026" w:rsidTr="009764D6">
        <w:trPr>
          <w:trHeight w:val="405"/>
          <w:jc w:val="center"/>
        </w:trPr>
        <w:tc>
          <w:tcPr>
            <w:tcW w:w="1101" w:type="dxa"/>
          </w:tcPr>
          <w:p w:rsidR="00AE5026" w:rsidRDefault="00AE5026" w:rsidP="009764D6">
            <w:pPr>
              <w:jc w:val="center"/>
              <w:rPr>
                <w:rFonts w:ascii="仿宋" w:eastAsia="仿宋" w:hAnsi="仿宋"/>
                <w:sz w:val="32"/>
                <w:szCs w:val="32"/>
              </w:rPr>
            </w:pPr>
          </w:p>
        </w:tc>
        <w:tc>
          <w:tcPr>
            <w:tcW w:w="992" w:type="dxa"/>
          </w:tcPr>
          <w:p w:rsidR="00AE5026" w:rsidRDefault="00AE5026" w:rsidP="009764D6">
            <w:pPr>
              <w:jc w:val="center"/>
              <w:rPr>
                <w:rFonts w:ascii="仿宋" w:eastAsia="仿宋" w:hAnsi="仿宋"/>
                <w:sz w:val="32"/>
                <w:szCs w:val="32"/>
              </w:rPr>
            </w:pPr>
          </w:p>
        </w:tc>
        <w:tc>
          <w:tcPr>
            <w:tcW w:w="2551" w:type="dxa"/>
          </w:tcPr>
          <w:p w:rsidR="00AE5026" w:rsidRDefault="00AE5026" w:rsidP="009764D6">
            <w:pPr>
              <w:jc w:val="center"/>
              <w:rPr>
                <w:rFonts w:ascii="仿宋" w:eastAsia="仿宋" w:hAnsi="仿宋"/>
                <w:sz w:val="32"/>
                <w:szCs w:val="32"/>
              </w:rPr>
            </w:pPr>
          </w:p>
        </w:tc>
        <w:tc>
          <w:tcPr>
            <w:tcW w:w="1985" w:type="dxa"/>
          </w:tcPr>
          <w:p w:rsidR="00AE5026" w:rsidRDefault="00AE5026" w:rsidP="009764D6">
            <w:pPr>
              <w:jc w:val="center"/>
              <w:rPr>
                <w:rFonts w:ascii="仿宋" w:eastAsia="仿宋" w:hAnsi="仿宋"/>
                <w:sz w:val="32"/>
                <w:szCs w:val="32"/>
              </w:rPr>
            </w:pPr>
          </w:p>
        </w:tc>
        <w:tc>
          <w:tcPr>
            <w:tcW w:w="1893" w:type="dxa"/>
          </w:tcPr>
          <w:p w:rsidR="00AE5026" w:rsidRDefault="00AE5026" w:rsidP="009764D6">
            <w:pPr>
              <w:jc w:val="center"/>
              <w:rPr>
                <w:rFonts w:ascii="仿宋" w:eastAsia="仿宋" w:hAnsi="仿宋"/>
                <w:sz w:val="32"/>
                <w:szCs w:val="32"/>
              </w:rPr>
            </w:pPr>
          </w:p>
        </w:tc>
      </w:tr>
      <w:tr w:rsidR="00AE5026" w:rsidTr="009764D6">
        <w:trPr>
          <w:trHeight w:val="425"/>
          <w:jc w:val="center"/>
        </w:trPr>
        <w:tc>
          <w:tcPr>
            <w:tcW w:w="1101" w:type="dxa"/>
          </w:tcPr>
          <w:p w:rsidR="00AE5026" w:rsidRDefault="00AE5026" w:rsidP="009764D6">
            <w:pPr>
              <w:jc w:val="center"/>
              <w:rPr>
                <w:rFonts w:ascii="仿宋" w:eastAsia="仿宋" w:hAnsi="仿宋"/>
                <w:sz w:val="32"/>
                <w:szCs w:val="32"/>
              </w:rPr>
            </w:pPr>
          </w:p>
        </w:tc>
        <w:tc>
          <w:tcPr>
            <w:tcW w:w="992" w:type="dxa"/>
          </w:tcPr>
          <w:p w:rsidR="00AE5026" w:rsidRDefault="00AE5026" w:rsidP="009764D6">
            <w:pPr>
              <w:jc w:val="center"/>
              <w:rPr>
                <w:rFonts w:ascii="仿宋" w:eastAsia="仿宋" w:hAnsi="仿宋"/>
                <w:sz w:val="32"/>
                <w:szCs w:val="32"/>
              </w:rPr>
            </w:pPr>
          </w:p>
        </w:tc>
        <w:tc>
          <w:tcPr>
            <w:tcW w:w="2551" w:type="dxa"/>
          </w:tcPr>
          <w:p w:rsidR="00AE5026" w:rsidRDefault="00AE5026" w:rsidP="009764D6">
            <w:pPr>
              <w:jc w:val="center"/>
              <w:rPr>
                <w:rFonts w:ascii="仿宋" w:eastAsia="仿宋" w:hAnsi="仿宋"/>
                <w:sz w:val="32"/>
                <w:szCs w:val="32"/>
              </w:rPr>
            </w:pPr>
          </w:p>
        </w:tc>
        <w:tc>
          <w:tcPr>
            <w:tcW w:w="1985" w:type="dxa"/>
          </w:tcPr>
          <w:p w:rsidR="00AE5026" w:rsidRDefault="00AE5026" w:rsidP="009764D6">
            <w:pPr>
              <w:jc w:val="center"/>
              <w:rPr>
                <w:rFonts w:ascii="仿宋" w:eastAsia="仿宋" w:hAnsi="仿宋"/>
                <w:sz w:val="32"/>
                <w:szCs w:val="32"/>
              </w:rPr>
            </w:pPr>
          </w:p>
        </w:tc>
        <w:tc>
          <w:tcPr>
            <w:tcW w:w="1893" w:type="dxa"/>
          </w:tcPr>
          <w:p w:rsidR="00AE5026" w:rsidRDefault="00AE5026" w:rsidP="009764D6">
            <w:pPr>
              <w:jc w:val="center"/>
              <w:rPr>
                <w:rFonts w:ascii="仿宋" w:eastAsia="仿宋" w:hAnsi="仿宋"/>
                <w:sz w:val="32"/>
                <w:szCs w:val="32"/>
              </w:rPr>
            </w:pPr>
          </w:p>
        </w:tc>
      </w:tr>
      <w:tr w:rsidR="00AE5026" w:rsidTr="009764D6">
        <w:trPr>
          <w:trHeight w:val="411"/>
          <w:jc w:val="center"/>
        </w:trPr>
        <w:tc>
          <w:tcPr>
            <w:tcW w:w="1101" w:type="dxa"/>
          </w:tcPr>
          <w:p w:rsidR="00AE5026" w:rsidRDefault="00AE5026" w:rsidP="009764D6">
            <w:pPr>
              <w:jc w:val="center"/>
              <w:rPr>
                <w:rFonts w:ascii="仿宋" w:eastAsia="仿宋" w:hAnsi="仿宋"/>
                <w:sz w:val="32"/>
                <w:szCs w:val="32"/>
              </w:rPr>
            </w:pPr>
          </w:p>
        </w:tc>
        <w:tc>
          <w:tcPr>
            <w:tcW w:w="992" w:type="dxa"/>
          </w:tcPr>
          <w:p w:rsidR="00AE5026" w:rsidRDefault="00AE5026" w:rsidP="009764D6">
            <w:pPr>
              <w:jc w:val="center"/>
              <w:rPr>
                <w:rFonts w:ascii="仿宋" w:eastAsia="仿宋" w:hAnsi="仿宋"/>
                <w:sz w:val="32"/>
                <w:szCs w:val="32"/>
              </w:rPr>
            </w:pPr>
          </w:p>
        </w:tc>
        <w:tc>
          <w:tcPr>
            <w:tcW w:w="2551" w:type="dxa"/>
          </w:tcPr>
          <w:p w:rsidR="00AE5026" w:rsidRDefault="00AE5026" w:rsidP="009764D6">
            <w:pPr>
              <w:jc w:val="center"/>
              <w:rPr>
                <w:rFonts w:ascii="仿宋" w:eastAsia="仿宋" w:hAnsi="仿宋"/>
                <w:sz w:val="32"/>
                <w:szCs w:val="32"/>
              </w:rPr>
            </w:pPr>
          </w:p>
        </w:tc>
        <w:tc>
          <w:tcPr>
            <w:tcW w:w="1985" w:type="dxa"/>
          </w:tcPr>
          <w:p w:rsidR="00AE5026" w:rsidRDefault="00AE5026" w:rsidP="009764D6">
            <w:pPr>
              <w:jc w:val="center"/>
              <w:rPr>
                <w:rFonts w:ascii="仿宋" w:eastAsia="仿宋" w:hAnsi="仿宋"/>
                <w:sz w:val="32"/>
                <w:szCs w:val="32"/>
              </w:rPr>
            </w:pPr>
          </w:p>
        </w:tc>
        <w:tc>
          <w:tcPr>
            <w:tcW w:w="1893" w:type="dxa"/>
          </w:tcPr>
          <w:p w:rsidR="00AE5026" w:rsidRDefault="00AE5026" w:rsidP="009764D6">
            <w:pPr>
              <w:jc w:val="center"/>
              <w:rPr>
                <w:rFonts w:ascii="仿宋" w:eastAsia="仿宋" w:hAnsi="仿宋"/>
                <w:sz w:val="32"/>
                <w:szCs w:val="32"/>
              </w:rPr>
            </w:pPr>
          </w:p>
        </w:tc>
      </w:tr>
      <w:tr w:rsidR="00AE5026" w:rsidTr="009764D6">
        <w:trPr>
          <w:trHeight w:val="514"/>
          <w:jc w:val="center"/>
        </w:trPr>
        <w:tc>
          <w:tcPr>
            <w:tcW w:w="1101" w:type="dxa"/>
          </w:tcPr>
          <w:p w:rsidR="00AE5026" w:rsidRDefault="00AE5026" w:rsidP="009764D6">
            <w:pPr>
              <w:jc w:val="center"/>
              <w:rPr>
                <w:rFonts w:ascii="仿宋" w:eastAsia="仿宋" w:hAnsi="仿宋"/>
                <w:sz w:val="32"/>
                <w:szCs w:val="32"/>
              </w:rPr>
            </w:pPr>
          </w:p>
        </w:tc>
        <w:tc>
          <w:tcPr>
            <w:tcW w:w="992" w:type="dxa"/>
          </w:tcPr>
          <w:p w:rsidR="00AE5026" w:rsidRDefault="00AE5026" w:rsidP="009764D6">
            <w:pPr>
              <w:jc w:val="center"/>
              <w:rPr>
                <w:rFonts w:ascii="仿宋" w:eastAsia="仿宋" w:hAnsi="仿宋"/>
                <w:sz w:val="32"/>
                <w:szCs w:val="32"/>
              </w:rPr>
            </w:pPr>
          </w:p>
        </w:tc>
        <w:tc>
          <w:tcPr>
            <w:tcW w:w="2551" w:type="dxa"/>
          </w:tcPr>
          <w:p w:rsidR="00AE5026" w:rsidRDefault="00AE5026" w:rsidP="009764D6">
            <w:pPr>
              <w:jc w:val="center"/>
              <w:rPr>
                <w:rFonts w:ascii="仿宋" w:eastAsia="仿宋" w:hAnsi="仿宋"/>
                <w:sz w:val="32"/>
                <w:szCs w:val="32"/>
              </w:rPr>
            </w:pPr>
          </w:p>
        </w:tc>
        <w:tc>
          <w:tcPr>
            <w:tcW w:w="1985" w:type="dxa"/>
          </w:tcPr>
          <w:p w:rsidR="00AE5026" w:rsidRDefault="00AE5026" w:rsidP="009764D6">
            <w:pPr>
              <w:jc w:val="center"/>
              <w:rPr>
                <w:rFonts w:ascii="仿宋" w:eastAsia="仿宋" w:hAnsi="仿宋"/>
                <w:sz w:val="32"/>
                <w:szCs w:val="32"/>
              </w:rPr>
            </w:pPr>
          </w:p>
        </w:tc>
        <w:tc>
          <w:tcPr>
            <w:tcW w:w="1893" w:type="dxa"/>
          </w:tcPr>
          <w:p w:rsidR="00AE5026" w:rsidRDefault="00AE5026" w:rsidP="009764D6">
            <w:pPr>
              <w:jc w:val="center"/>
              <w:rPr>
                <w:rFonts w:ascii="仿宋" w:eastAsia="仿宋" w:hAnsi="仿宋"/>
                <w:sz w:val="32"/>
                <w:szCs w:val="32"/>
              </w:rPr>
            </w:pPr>
          </w:p>
        </w:tc>
      </w:tr>
    </w:tbl>
    <w:p w:rsidR="00AE5026" w:rsidRDefault="00AE5026" w:rsidP="00AE5026">
      <w:pPr>
        <w:rPr>
          <w:rFonts w:ascii="仿宋" w:eastAsia="仿宋" w:hAnsi="仿宋"/>
          <w:b/>
          <w:bCs/>
          <w:sz w:val="32"/>
          <w:szCs w:val="32"/>
        </w:rPr>
      </w:pPr>
    </w:p>
    <w:p w:rsidR="00AE5026" w:rsidRDefault="00AE5026" w:rsidP="00AE5026">
      <w:pPr>
        <w:widowControl/>
        <w:jc w:val="left"/>
        <w:rPr>
          <w:rFonts w:ascii="仿宋" w:eastAsia="仿宋" w:hAnsi="仿宋"/>
          <w:sz w:val="32"/>
          <w:szCs w:val="32"/>
        </w:rPr>
      </w:pPr>
    </w:p>
    <w:p w:rsidR="00571E68" w:rsidRDefault="00571E68" w:rsidP="00AE5026">
      <w:pPr>
        <w:spacing w:line="700" w:lineRule="exact"/>
        <w:jc w:val="center"/>
        <w:rPr>
          <w:b/>
          <w:bCs/>
          <w:sz w:val="36"/>
          <w:szCs w:val="36"/>
        </w:rPr>
      </w:pPr>
    </w:p>
    <w:sectPr w:rsidR="00571E68" w:rsidSect="004A694B">
      <w:footerReference w:type="default" r:id="rId9"/>
      <w:pgSz w:w="11906" w:h="16838"/>
      <w:pgMar w:top="1440" w:right="1230" w:bottom="1440" w:left="13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03" w:rsidRDefault="005D3503" w:rsidP="0061144B">
      <w:r>
        <w:separator/>
      </w:r>
    </w:p>
  </w:endnote>
  <w:endnote w:type="continuationSeparator" w:id="0">
    <w:p w:rsidR="005D3503" w:rsidRDefault="005D3503" w:rsidP="0061144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1610"/>
      <w:docPartObj>
        <w:docPartGallery w:val="Page Numbers (Bottom of Page)"/>
        <w:docPartUnique/>
      </w:docPartObj>
    </w:sdtPr>
    <w:sdtContent>
      <w:p w:rsidR="0061144B" w:rsidRDefault="0054122A">
        <w:pPr>
          <w:pStyle w:val="a5"/>
          <w:jc w:val="center"/>
        </w:pPr>
        <w:fldSimple w:instr=" PAGE   \* MERGEFORMAT ">
          <w:r w:rsidR="006F35BB" w:rsidRPr="006F35BB">
            <w:rPr>
              <w:noProof/>
              <w:lang w:val="zh-CN"/>
            </w:rPr>
            <w:t>1</w:t>
          </w:r>
        </w:fldSimple>
      </w:p>
    </w:sdtContent>
  </w:sdt>
  <w:p w:rsidR="0061144B" w:rsidRDefault="006114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03" w:rsidRDefault="005D3503" w:rsidP="0061144B">
      <w:r>
        <w:separator/>
      </w:r>
    </w:p>
  </w:footnote>
  <w:footnote w:type="continuationSeparator" w:id="0">
    <w:p w:rsidR="005D3503" w:rsidRDefault="005D3503" w:rsidP="006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E81"/>
    <w:multiLevelType w:val="multilevel"/>
    <w:tmpl w:val="0CC63E81"/>
    <w:lvl w:ilvl="0">
      <w:start w:val="3"/>
      <w:numFmt w:val="bullet"/>
      <w:lvlText w:val="□"/>
      <w:lvlJc w:val="left"/>
      <w:pPr>
        <w:tabs>
          <w:tab w:val="left" w:pos="360"/>
        </w:tabs>
        <w:ind w:left="360" w:hanging="360"/>
      </w:pPr>
      <w:rPr>
        <w:rFonts w:ascii="仿宋_GB2312" w:eastAsia="仿宋_GB2312"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2C4"/>
    <w:rsid w:val="00006AF9"/>
    <w:rsid w:val="0002469E"/>
    <w:rsid w:val="000819B8"/>
    <w:rsid w:val="001652AD"/>
    <w:rsid w:val="00173040"/>
    <w:rsid w:val="002400C8"/>
    <w:rsid w:val="00257382"/>
    <w:rsid w:val="002A36A8"/>
    <w:rsid w:val="002E5872"/>
    <w:rsid w:val="002F3060"/>
    <w:rsid w:val="003A78F5"/>
    <w:rsid w:val="004A694B"/>
    <w:rsid w:val="004E7118"/>
    <w:rsid w:val="0054122A"/>
    <w:rsid w:val="00571E68"/>
    <w:rsid w:val="00582DF1"/>
    <w:rsid w:val="005860E5"/>
    <w:rsid w:val="0059414B"/>
    <w:rsid w:val="00597DD2"/>
    <w:rsid w:val="005D3503"/>
    <w:rsid w:val="006003E3"/>
    <w:rsid w:val="0061144B"/>
    <w:rsid w:val="00631C8E"/>
    <w:rsid w:val="00636375"/>
    <w:rsid w:val="006579DA"/>
    <w:rsid w:val="006C6725"/>
    <w:rsid w:val="006F35BB"/>
    <w:rsid w:val="007231AB"/>
    <w:rsid w:val="00731B30"/>
    <w:rsid w:val="007350EB"/>
    <w:rsid w:val="00737BC3"/>
    <w:rsid w:val="0074201E"/>
    <w:rsid w:val="0076558A"/>
    <w:rsid w:val="007A4757"/>
    <w:rsid w:val="007B02E5"/>
    <w:rsid w:val="008372E4"/>
    <w:rsid w:val="00892107"/>
    <w:rsid w:val="008B08B4"/>
    <w:rsid w:val="009149AD"/>
    <w:rsid w:val="0092319C"/>
    <w:rsid w:val="009669B5"/>
    <w:rsid w:val="00A04634"/>
    <w:rsid w:val="00A400E1"/>
    <w:rsid w:val="00A553A1"/>
    <w:rsid w:val="00AC5351"/>
    <w:rsid w:val="00AE5026"/>
    <w:rsid w:val="00B01573"/>
    <w:rsid w:val="00BA1C66"/>
    <w:rsid w:val="00BB4A95"/>
    <w:rsid w:val="00C7014C"/>
    <w:rsid w:val="00C927CB"/>
    <w:rsid w:val="00CA4F39"/>
    <w:rsid w:val="00CB051D"/>
    <w:rsid w:val="00CC3D21"/>
    <w:rsid w:val="00D1228E"/>
    <w:rsid w:val="00D2326E"/>
    <w:rsid w:val="00DC7922"/>
    <w:rsid w:val="00DF0AB1"/>
    <w:rsid w:val="00E973B1"/>
    <w:rsid w:val="00EA59A0"/>
    <w:rsid w:val="00EC7EBB"/>
    <w:rsid w:val="00EE00D1"/>
    <w:rsid w:val="00EE34A1"/>
    <w:rsid w:val="00F34C73"/>
    <w:rsid w:val="00F552C4"/>
    <w:rsid w:val="00F800A3"/>
    <w:rsid w:val="00FC3E27"/>
    <w:rsid w:val="00FF5F62"/>
    <w:rsid w:val="024E0F6B"/>
    <w:rsid w:val="0678510D"/>
    <w:rsid w:val="083516EE"/>
    <w:rsid w:val="08705376"/>
    <w:rsid w:val="08FB5DB1"/>
    <w:rsid w:val="09DB7858"/>
    <w:rsid w:val="0A45309A"/>
    <w:rsid w:val="0B0837FE"/>
    <w:rsid w:val="0B4E6A2C"/>
    <w:rsid w:val="1047753F"/>
    <w:rsid w:val="15A454E8"/>
    <w:rsid w:val="18351DE1"/>
    <w:rsid w:val="18A5157E"/>
    <w:rsid w:val="199F0342"/>
    <w:rsid w:val="1B0802D0"/>
    <w:rsid w:val="1CA41240"/>
    <w:rsid w:val="1F4F0DF5"/>
    <w:rsid w:val="20053434"/>
    <w:rsid w:val="20BA5473"/>
    <w:rsid w:val="20ED10AC"/>
    <w:rsid w:val="23F261FF"/>
    <w:rsid w:val="274D1C3E"/>
    <w:rsid w:val="27BD5086"/>
    <w:rsid w:val="355A60AE"/>
    <w:rsid w:val="36246742"/>
    <w:rsid w:val="36FB2751"/>
    <w:rsid w:val="382C3F38"/>
    <w:rsid w:val="3A0F2665"/>
    <w:rsid w:val="3AD76D7F"/>
    <w:rsid w:val="3F181EE9"/>
    <w:rsid w:val="40BC5065"/>
    <w:rsid w:val="42AE73B9"/>
    <w:rsid w:val="43606ACD"/>
    <w:rsid w:val="4475210D"/>
    <w:rsid w:val="472D52EC"/>
    <w:rsid w:val="485B3DD0"/>
    <w:rsid w:val="48E13359"/>
    <w:rsid w:val="48ED38B4"/>
    <w:rsid w:val="4ECE66B4"/>
    <w:rsid w:val="54551180"/>
    <w:rsid w:val="56A1058D"/>
    <w:rsid w:val="57857FDE"/>
    <w:rsid w:val="5A870BF1"/>
    <w:rsid w:val="64732C3D"/>
    <w:rsid w:val="64C9182A"/>
    <w:rsid w:val="662218E0"/>
    <w:rsid w:val="67161F62"/>
    <w:rsid w:val="67681B1B"/>
    <w:rsid w:val="68253FFA"/>
    <w:rsid w:val="684F446A"/>
    <w:rsid w:val="69D55806"/>
    <w:rsid w:val="6F24270F"/>
    <w:rsid w:val="71E85BB0"/>
    <w:rsid w:val="73603789"/>
    <w:rsid w:val="736105E5"/>
    <w:rsid w:val="75244D87"/>
    <w:rsid w:val="797D1967"/>
    <w:rsid w:val="79D35781"/>
    <w:rsid w:val="7BAD112E"/>
    <w:rsid w:val="7CF46495"/>
    <w:rsid w:val="7E1A2877"/>
    <w:rsid w:val="7EC84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uiPriority="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9149AD"/>
    <w:pPr>
      <w:jc w:val="left"/>
    </w:pPr>
  </w:style>
  <w:style w:type="paragraph" w:styleId="a4">
    <w:name w:val="Balloon Text"/>
    <w:basedOn w:val="a"/>
    <w:link w:val="Char"/>
    <w:uiPriority w:val="99"/>
    <w:semiHidden/>
    <w:unhideWhenUsed/>
    <w:rsid w:val="009149AD"/>
    <w:rPr>
      <w:sz w:val="18"/>
      <w:szCs w:val="18"/>
    </w:rPr>
  </w:style>
  <w:style w:type="paragraph" w:styleId="a5">
    <w:name w:val="footer"/>
    <w:basedOn w:val="a"/>
    <w:link w:val="Char0"/>
    <w:uiPriority w:val="99"/>
    <w:unhideWhenUsed/>
    <w:rsid w:val="009149AD"/>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9149A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9149AD"/>
    <w:rPr>
      <w:color w:val="0000FF"/>
      <w:u w:val="single"/>
    </w:rPr>
  </w:style>
  <w:style w:type="character" w:styleId="a8">
    <w:name w:val="annotation reference"/>
    <w:basedOn w:val="a0"/>
    <w:uiPriority w:val="99"/>
    <w:semiHidden/>
    <w:unhideWhenUsed/>
    <w:rsid w:val="009149AD"/>
    <w:rPr>
      <w:sz w:val="21"/>
      <w:szCs w:val="21"/>
    </w:rPr>
  </w:style>
  <w:style w:type="character" w:customStyle="1" w:styleId="Char1">
    <w:name w:val="页眉 Char"/>
    <w:basedOn w:val="a0"/>
    <w:link w:val="a6"/>
    <w:uiPriority w:val="99"/>
    <w:semiHidden/>
    <w:qFormat/>
    <w:rsid w:val="009149AD"/>
    <w:rPr>
      <w:sz w:val="18"/>
      <w:szCs w:val="18"/>
    </w:rPr>
  </w:style>
  <w:style w:type="character" w:customStyle="1" w:styleId="Char0">
    <w:name w:val="页脚 Char"/>
    <w:basedOn w:val="a0"/>
    <w:link w:val="a5"/>
    <w:uiPriority w:val="99"/>
    <w:rsid w:val="009149AD"/>
    <w:rPr>
      <w:sz w:val="18"/>
      <w:szCs w:val="18"/>
    </w:rPr>
  </w:style>
  <w:style w:type="character" w:customStyle="1" w:styleId="src">
    <w:name w:val="src"/>
    <w:basedOn w:val="a0"/>
    <w:rsid w:val="009149AD"/>
  </w:style>
  <w:style w:type="character" w:customStyle="1" w:styleId="Char">
    <w:name w:val="批注框文本 Char"/>
    <w:basedOn w:val="a0"/>
    <w:link w:val="a4"/>
    <w:uiPriority w:val="99"/>
    <w:semiHidden/>
    <w:rsid w:val="009149AD"/>
    <w:rPr>
      <w:sz w:val="18"/>
      <w:szCs w:val="18"/>
    </w:rPr>
  </w:style>
  <w:style w:type="paragraph" w:styleId="a9">
    <w:name w:val="Normal (Web)"/>
    <w:basedOn w:val="a"/>
    <w:qFormat/>
    <w:rsid w:val="00571E68"/>
    <w:pPr>
      <w:spacing w:before="100" w:beforeAutospacing="1" w:after="100" w:afterAutospacing="1"/>
      <w:jc w:val="left"/>
    </w:pPr>
    <w:rPr>
      <w:rFonts w:cs="Times New Roman"/>
      <w:kern w:val="0"/>
      <w:sz w:val="24"/>
    </w:rPr>
  </w:style>
  <w:style w:type="character" w:styleId="aa">
    <w:name w:val="Strong"/>
    <w:basedOn w:val="a0"/>
    <w:qFormat/>
    <w:rsid w:val="00EE00D1"/>
    <w:rPr>
      <w:b/>
    </w:rPr>
  </w:style>
  <w:style w:type="table" w:styleId="ab">
    <w:name w:val="Table Grid"/>
    <w:basedOn w:val="a1"/>
    <w:uiPriority w:val="59"/>
    <w:qFormat/>
    <w:rsid w:val="00AE5026"/>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B9872-FD1F-47B5-80F8-68C6A8B8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Words>
  <Characters>747</Characters>
  <Application>Microsoft Office Word</Application>
  <DocSecurity>0</DocSecurity>
  <Lines>6</Lines>
  <Paragraphs>1</Paragraphs>
  <ScaleCrop>false</ScaleCrop>
  <Company>Sky123.Org</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徐嘉宁</cp:lastModifiedBy>
  <cp:revision>4</cp:revision>
  <cp:lastPrinted>2020-09-01T06:54:00Z</cp:lastPrinted>
  <dcterms:created xsi:type="dcterms:W3CDTF">2020-09-04T04:49:00Z</dcterms:created>
  <dcterms:modified xsi:type="dcterms:W3CDTF">2020-09-04T04:56:00Z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