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18" w:rsidRDefault="00A135BD">
      <w:r>
        <w:rPr>
          <w:rFonts w:hint="eastAsia"/>
        </w:rPr>
        <w:t>附件</w:t>
      </w:r>
      <w:r>
        <w:rPr>
          <w:rFonts w:hint="eastAsia"/>
        </w:rPr>
        <w:t>3</w:t>
      </w:r>
    </w:p>
    <w:p w:rsidR="00DD7D18" w:rsidRDefault="00A135B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社区教育“能者为师”专家评议标准</w:t>
      </w:r>
    </w:p>
    <w:tbl>
      <w:tblPr>
        <w:tblStyle w:val="a3"/>
        <w:tblW w:w="9270" w:type="dxa"/>
        <w:tblInd w:w="-366" w:type="dxa"/>
        <w:tblLook w:val="04A0"/>
      </w:tblPr>
      <w:tblGrid>
        <w:gridCol w:w="1365"/>
        <w:gridCol w:w="1440"/>
        <w:gridCol w:w="4605"/>
        <w:gridCol w:w="870"/>
        <w:gridCol w:w="990"/>
      </w:tblGrid>
      <w:tr w:rsidR="00DD7D18">
        <w:trPr>
          <w:trHeight w:val="379"/>
        </w:trPr>
        <w:tc>
          <w:tcPr>
            <w:tcW w:w="1365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518DF">
              <w:rPr>
                <w:rFonts w:ascii="仿宋_GB2312" w:eastAsia="仿宋_GB2312" w:hint="eastAsia"/>
                <w:sz w:val="24"/>
              </w:rPr>
              <w:t>板块</w:t>
            </w:r>
          </w:p>
        </w:tc>
        <w:tc>
          <w:tcPr>
            <w:tcW w:w="144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518DF"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4605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518DF">
              <w:rPr>
                <w:rFonts w:ascii="仿宋_GB2312" w:eastAsia="仿宋_GB2312" w:hint="eastAsia"/>
                <w:sz w:val="24"/>
              </w:rPr>
              <w:t>要求</w:t>
            </w:r>
          </w:p>
        </w:tc>
        <w:tc>
          <w:tcPr>
            <w:tcW w:w="87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518DF"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99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518DF">
              <w:rPr>
                <w:rFonts w:ascii="仿宋_GB2312" w:eastAsia="仿宋_GB2312" w:hint="eastAsia"/>
                <w:sz w:val="24"/>
              </w:rPr>
              <w:t>得分</w:t>
            </w:r>
          </w:p>
        </w:tc>
      </w:tr>
      <w:tr w:rsidR="00DD7D18">
        <w:trPr>
          <w:trHeight w:val="1249"/>
        </w:trPr>
        <w:tc>
          <w:tcPr>
            <w:tcW w:w="1365" w:type="dxa"/>
            <w:vMerge w:val="restart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影响力（10%）</w:t>
            </w:r>
          </w:p>
        </w:tc>
        <w:tc>
          <w:tcPr>
            <w:tcW w:w="144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视频点</w:t>
            </w:r>
          </w:p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proofErr w:type="gramStart"/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击量</w:t>
            </w:r>
            <w:proofErr w:type="gramEnd"/>
          </w:p>
        </w:tc>
        <w:tc>
          <w:tcPr>
            <w:tcW w:w="4605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点击量≥500得20分，500＞点击量≥200得15分，200＞点击量≥100得10分，100＞点击量＞0得5分。</w:t>
            </w:r>
          </w:p>
        </w:tc>
        <w:tc>
          <w:tcPr>
            <w:tcW w:w="87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990" w:type="dxa"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D7D18">
        <w:trPr>
          <w:trHeight w:val="975"/>
        </w:trPr>
        <w:tc>
          <w:tcPr>
            <w:tcW w:w="1365" w:type="dxa"/>
            <w:vMerge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受众面</w:t>
            </w:r>
          </w:p>
        </w:tc>
        <w:tc>
          <w:tcPr>
            <w:tcW w:w="4605" w:type="dxa"/>
            <w:vAlign w:val="center"/>
          </w:tcPr>
          <w:p w:rsidR="00DD7D18" w:rsidRPr="00F518DF" w:rsidRDefault="00A135BD">
            <w:pPr>
              <w:spacing w:line="40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教学内容选取尽量覆盖重点人群，且被广为接受。</w:t>
            </w:r>
          </w:p>
        </w:tc>
        <w:tc>
          <w:tcPr>
            <w:tcW w:w="87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990" w:type="dxa"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D7D18">
        <w:trPr>
          <w:trHeight w:val="960"/>
        </w:trPr>
        <w:tc>
          <w:tcPr>
            <w:tcW w:w="1365" w:type="dxa"/>
            <w:vMerge w:val="restart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教学内容（25%）</w:t>
            </w:r>
          </w:p>
        </w:tc>
        <w:tc>
          <w:tcPr>
            <w:tcW w:w="144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科学性</w:t>
            </w:r>
          </w:p>
        </w:tc>
        <w:tc>
          <w:tcPr>
            <w:tcW w:w="4605" w:type="dxa"/>
            <w:vAlign w:val="center"/>
          </w:tcPr>
          <w:p w:rsidR="00DD7D18" w:rsidRPr="00F518DF" w:rsidRDefault="00A135BD">
            <w:pPr>
              <w:spacing w:line="40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教学内容严谨、准确，不出现学科错误，不出现似是而非的内容。</w:t>
            </w:r>
          </w:p>
        </w:tc>
        <w:tc>
          <w:tcPr>
            <w:tcW w:w="87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990" w:type="dxa"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D7D18">
        <w:trPr>
          <w:trHeight w:val="1000"/>
        </w:trPr>
        <w:tc>
          <w:tcPr>
            <w:tcW w:w="1365" w:type="dxa"/>
            <w:vMerge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逻辑性</w:t>
            </w:r>
          </w:p>
        </w:tc>
        <w:tc>
          <w:tcPr>
            <w:tcW w:w="4605" w:type="dxa"/>
            <w:vAlign w:val="center"/>
          </w:tcPr>
          <w:p w:rsidR="00DD7D18" w:rsidRPr="00F518DF" w:rsidRDefault="00A135BD">
            <w:pPr>
              <w:spacing w:line="40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内容组织编排，符合认知规律，过程主线清晰，重点突出，简明易懂。</w:t>
            </w:r>
          </w:p>
        </w:tc>
        <w:tc>
          <w:tcPr>
            <w:tcW w:w="87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990" w:type="dxa"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D7D18">
        <w:trPr>
          <w:trHeight w:val="1150"/>
        </w:trPr>
        <w:tc>
          <w:tcPr>
            <w:tcW w:w="1365" w:type="dxa"/>
            <w:vMerge w:val="restart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教学展示（30%）</w:t>
            </w:r>
          </w:p>
        </w:tc>
        <w:tc>
          <w:tcPr>
            <w:tcW w:w="144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信息技术应用</w:t>
            </w:r>
          </w:p>
        </w:tc>
        <w:tc>
          <w:tcPr>
            <w:tcW w:w="4605" w:type="dxa"/>
            <w:vAlign w:val="center"/>
          </w:tcPr>
          <w:p w:rsidR="00DD7D18" w:rsidRPr="00F518DF" w:rsidRDefault="00A135BD">
            <w:pPr>
              <w:spacing w:line="40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借助现代信息技术辅助完成教学，如微课、在线课程、思维导图等。</w:t>
            </w:r>
          </w:p>
        </w:tc>
        <w:tc>
          <w:tcPr>
            <w:tcW w:w="87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990" w:type="dxa"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D7D18">
        <w:trPr>
          <w:trHeight w:val="725"/>
        </w:trPr>
        <w:tc>
          <w:tcPr>
            <w:tcW w:w="1365" w:type="dxa"/>
            <w:vMerge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流畅度</w:t>
            </w:r>
          </w:p>
        </w:tc>
        <w:tc>
          <w:tcPr>
            <w:tcW w:w="4605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课程展示过程流畅、技能娴熟。</w:t>
            </w:r>
          </w:p>
        </w:tc>
        <w:tc>
          <w:tcPr>
            <w:tcW w:w="87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990" w:type="dxa"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D7D18">
        <w:trPr>
          <w:trHeight w:val="590"/>
        </w:trPr>
        <w:tc>
          <w:tcPr>
            <w:tcW w:w="1365" w:type="dxa"/>
            <w:vMerge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仪容仪表</w:t>
            </w:r>
          </w:p>
        </w:tc>
        <w:tc>
          <w:tcPr>
            <w:tcW w:w="4605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整洁大方，热情适度，和谐自然</w:t>
            </w:r>
          </w:p>
        </w:tc>
        <w:tc>
          <w:tcPr>
            <w:tcW w:w="87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990" w:type="dxa"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D7D18">
        <w:trPr>
          <w:trHeight w:val="665"/>
        </w:trPr>
        <w:tc>
          <w:tcPr>
            <w:tcW w:w="1365" w:type="dxa"/>
            <w:vMerge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语言表达</w:t>
            </w:r>
          </w:p>
        </w:tc>
        <w:tc>
          <w:tcPr>
            <w:tcW w:w="4605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清晰规范，生动</w:t>
            </w:r>
            <w:proofErr w:type="gramStart"/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形像</w:t>
            </w:r>
            <w:proofErr w:type="gramEnd"/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，连贯简洁。</w:t>
            </w:r>
          </w:p>
        </w:tc>
        <w:tc>
          <w:tcPr>
            <w:tcW w:w="87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990" w:type="dxa"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D7D18">
        <w:trPr>
          <w:trHeight w:val="1755"/>
        </w:trPr>
        <w:tc>
          <w:tcPr>
            <w:tcW w:w="1365" w:type="dxa"/>
            <w:vMerge w:val="restart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教学效果（35%）</w:t>
            </w:r>
          </w:p>
        </w:tc>
        <w:tc>
          <w:tcPr>
            <w:tcW w:w="144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教学设计</w:t>
            </w:r>
          </w:p>
        </w:tc>
        <w:tc>
          <w:tcPr>
            <w:tcW w:w="4605" w:type="dxa"/>
            <w:vAlign w:val="center"/>
          </w:tcPr>
          <w:p w:rsidR="00DD7D18" w:rsidRPr="00F518DF" w:rsidRDefault="00A135BD">
            <w:pPr>
              <w:spacing w:line="40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教学设计新颖，教学方法有创意，授课形式包括但不限于：讲授、翻转课堂、答疑、实验、演示、研讨、案例等；媒体呈现与内容相适应。</w:t>
            </w:r>
          </w:p>
        </w:tc>
        <w:tc>
          <w:tcPr>
            <w:tcW w:w="87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990" w:type="dxa"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D7D18">
        <w:trPr>
          <w:trHeight w:val="1255"/>
        </w:trPr>
        <w:tc>
          <w:tcPr>
            <w:tcW w:w="1365" w:type="dxa"/>
            <w:vMerge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趣味性</w:t>
            </w:r>
          </w:p>
        </w:tc>
        <w:tc>
          <w:tcPr>
            <w:tcW w:w="4605" w:type="dxa"/>
            <w:vAlign w:val="center"/>
          </w:tcPr>
          <w:p w:rsidR="00DD7D18" w:rsidRPr="00F518DF" w:rsidRDefault="00A135BD">
            <w:pPr>
              <w:spacing w:line="40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教学过程深入浅出，</w:t>
            </w:r>
            <w:proofErr w:type="gramStart"/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形像</w:t>
            </w:r>
            <w:proofErr w:type="gramEnd"/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生动，启发引导性强，有利于提升学习者的积极主动性。</w:t>
            </w:r>
          </w:p>
        </w:tc>
        <w:tc>
          <w:tcPr>
            <w:tcW w:w="87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990" w:type="dxa"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D7D18">
        <w:trPr>
          <w:trHeight w:val="1370"/>
        </w:trPr>
        <w:tc>
          <w:tcPr>
            <w:tcW w:w="1365" w:type="dxa"/>
            <w:vMerge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目标达成</w:t>
            </w:r>
          </w:p>
        </w:tc>
        <w:tc>
          <w:tcPr>
            <w:tcW w:w="4605" w:type="dxa"/>
            <w:vAlign w:val="center"/>
          </w:tcPr>
          <w:p w:rsidR="00DD7D18" w:rsidRPr="00F518DF" w:rsidRDefault="00A135BD">
            <w:pPr>
              <w:spacing w:line="40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完成设定的教学目标，有效解决实际教学问题，促进学员认知和思维的提升、能力的提高。</w:t>
            </w:r>
          </w:p>
        </w:tc>
        <w:tc>
          <w:tcPr>
            <w:tcW w:w="870" w:type="dxa"/>
            <w:vAlign w:val="center"/>
          </w:tcPr>
          <w:p w:rsidR="00DD7D18" w:rsidRPr="00F518DF" w:rsidRDefault="00A135BD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990" w:type="dxa"/>
            <w:vAlign w:val="center"/>
          </w:tcPr>
          <w:p w:rsidR="00DD7D18" w:rsidRPr="00F518DF" w:rsidRDefault="00DD7D1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D7D18">
        <w:trPr>
          <w:trHeight w:val="685"/>
        </w:trPr>
        <w:tc>
          <w:tcPr>
            <w:tcW w:w="9270" w:type="dxa"/>
            <w:gridSpan w:val="5"/>
            <w:vAlign w:val="center"/>
          </w:tcPr>
          <w:p w:rsidR="00DD7D18" w:rsidRPr="00F518DF" w:rsidRDefault="00A135BD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518DF">
              <w:rPr>
                <w:rFonts w:ascii="仿宋_GB2312" w:eastAsia="仿宋_GB2312" w:hAnsi="仿宋" w:cs="仿宋" w:hint="eastAsia"/>
                <w:sz w:val="28"/>
                <w:szCs w:val="28"/>
              </w:rPr>
              <w:t>备注：个人介绍1分钟，讲授原则上5分钟，总长不超过10分钟。</w:t>
            </w:r>
          </w:p>
        </w:tc>
      </w:tr>
    </w:tbl>
    <w:p w:rsidR="00DD7D18" w:rsidRDefault="00DD7D18" w:rsidP="00F518DF">
      <w:pPr>
        <w:spacing w:line="400" w:lineRule="exact"/>
        <w:jc w:val="left"/>
        <w:rPr>
          <w:sz w:val="28"/>
          <w:szCs w:val="28"/>
        </w:rPr>
      </w:pPr>
      <w:bookmarkStart w:id="0" w:name="_GoBack"/>
      <w:bookmarkEnd w:id="0"/>
    </w:p>
    <w:sectPr w:rsidR="00DD7D18" w:rsidSect="00DD7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B0" w:rsidRDefault="000706B0" w:rsidP="00A135BD">
      <w:r>
        <w:separator/>
      </w:r>
    </w:p>
  </w:endnote>
  <w:endnote w:type="continuationSeparator" w:id="0">
    <w:p w:rsidR="000706B0" w:rsidRDefault="000706B0" w:rsidP="00A1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B0" w:rsidRDefault="000706B0" w:rsidP="00A135BD">
      <w:r>
        <w:separator/>
      </w:r>
    </w:p>
  </w:footnote>
  <w:footnote w:type="continuationSeparator" w:id="0">
    <w:p w:rsidR="000706B0" w:rsidRDefault="000706B0" w:rsidP="00A13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D18"/>
    <w:rsid w:val="000706B0"/>
    <w:rsid w:val="00230427"/>
    <w:rsid w:val="00A135BD"/>
    <w:rsid w:val="00DD7D18"/>
    <w:rsid w:val="00F518DF"/>
    <w:rsid w:val="2AA9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35BD"/>
    <w:rPr>
      <w:kern w:val="2"/>
      <w:sz w:val="18"/>
      <w:szCs w:val="18"/>
    </w:rPr>
  </w:style>
  <w:style w:type="paragraph" w:styleId="a5">
    <w:name w:val="footer"/>
    <w:basedOn w:val="a"/>
    <w:link w:val="Char0"/>
    <w:rsid w:val="00A1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35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徐嘉宁</cp:lastModifiedBy>
  <cp:revision>3</cp:revision>
  <dcterms:created xsi:type="dcterms:W3CDTF">2021-08-09T05:21:00Z</dcterms:created>
  <dcterms:modified xsi:type="dcterms:W3CDTF">2021-08-11T02:57:00Z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