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关于开展老年教育教学成果展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暨老年教育短视频遴选活动的通知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r>
        <w:rPr>
          <w:rFonts w:hint="eastAsia"/>
          <w:sz w:val="32"/>
          <w:szCs w:val="32"/>
          <w:lang w:val="en-US" w:eastAsia="zh-CN"/>
        </w:rPr>
        <w:t>各市、县开放大学、各老年教育机构：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cstheme="minorEastAsia"/>
          <w:sz w:val="32"/>
          <w:szCs w:val="32"/>
          <w:lang w:val="en-US" w:eastAsia="zh-CN"/>
        </w:rPr>
      </w:pPr>
      <w:r>
        <w:rPr>
          <w:rFonts w:hint="eastAsia"/>
          <w:sz w:val="32"/>
          <w:szCs w:val="32"/>
          <w:lang w:val="en-US" w:eastAsia="zh-CN"/>
        </w:rPr>
        <w:t>根据</w:t>
      </w:r>
      <w:r>
        <w:rPr>
          <w:rFonts w:hint="eastAsia" w:asciiTheme="minorEastAsia" w:hAnsiTheme="minorEastAsia" w:eastAsiaTheme="minorEastAsia" w:cstheme="minorEastAsia"/>
          <w:b w:val="0"/>
          <w:bCs w:val="0"/>
          <w:sz w:val="32"/>
          <w:szCs w:val="32"/>
          <w:lang w:val="en-US" w:eastAsia="zh-CN"/>
        </w:rPr>
        <w:t>国家开放大学</w:t>
      </w:r>
      <w:r>
        <w:rPr>
          <w:rFonts w:hint="eastAsia" w:asciiTheme="minorEastAsia" w:hAnsiTheme="minorEastAsia" w:cstheme="minorEastAsia"/>
          <w:b w:val="0"/>
          <w:bCs w:val="0"/>
          <w:sz w:val="32"/>
          <w:szCs w:val="32"/>
          <w:lang w:val="en-US" w:eastAsia="zh-CN"/>
        </w:rPr>
        <w:t>《关于开展2022年全国</w:t>
      </w:r>
      <w:r>
        <w:rPr>
          <w:rFonts w:hint="eastAsia" w:asciiTheme="minorEastAsia" w:hAnsiTheme="minorEastAsia" w:eastAsiaTheme="minorEastAsia" w:cstheme="minorEastAsia"/>
          <w:b w:val="0"/>
          <w:bCs w:val="0"/>
          <w:sz w:val="32"/>
          <w:szCs w:val="32"/>
          <w:lang w:val="en-US" w:eastAsia="zh-CN"/>
        </w:rPr>
        <w:t>老年教育教学成果展暨老年教育短视</w:t>
      </w:r>
      <w:r>
        <w:rPr>
          <w:rFonts w:hint="eastAsia" w:asciiTheme="minorEastAsia" w:hAnsiTheme="minorEastAsia" w:cstheme="minorEastAsia"/>
          <w:b w:val="0"/>
          <w:bCs w:val="0"/>
          <w:sz w:val="32"/>
          <w:szCs w:val="32"/>
          <w:lang w:val="en-US" w:eastAsia="zh-CN"/>
        </w:rPr>
        <w:t>征</w:t>
      </w:r>
      <w:r>
        <w:rPr>
          <w:rFonts w:hint="eastAsia" w:asciiTheme="minorEastAsia" w:hAnsiTheme="minorEastAsia" w:eastAsiaTheme="minorEastAsia" w:cstheme="minorEastAsia"/>
          <w:b w:val="0"/>
          <w:bCs w:val="0"/>
          <w:sz w:val="32"/>
          <w:szCs w:val="32"/>
          <w:lang w:val="en-US" w:eastAsia="zh-CN"/>
        </w:rPr>
        <w:t>集和展示活动的通知</w:t>
      </w:r>
      <w:r>
        <w:rPr>
          <w:rFonts w:hint="eastAsia" w:asciiTheme="minorEastAsia" w:hAnsiTheme="minorEastAsia" w:cstheme="minorEastAsia"/>
          <w:b w:val="0"/>
          <w:bCs w:val="0"/>
          <w:sz w:val="32"/>
          <w:szCs w:val="32"/>
          <w:lang w:val="en-US" w:eastAsia="zh-CN"/>
        </w:rPr>
        <w:t>》（国开老年函［2022］1号）要求，</w:t>
      </w:r>
      <w:r>
        <w:rPr>
          <w:rFonts w:hint="eastAsia" w:asciiTheme="minorEastAsia" w:hAnsiTheme="minorEastAsia" w:cstheme="minorEastAsia"/>
          <w:b w:val="0"/>
          <w:bCs w:val="0"/>
          <w:sz w:val="32"/>
          <w:szCs w:val="32"/>
          <w:lang w:val="en-US" w:eastAsia="zh-Hans"/>
        </w:rPr>
        <w:t>进</w:t>
      </w:r>
      <w:r>
        <w:rPr>
          <w:rFonts w:hint="eastAsia"/>
          <w:sz w:val="32"/>
          <w:szCs w:val="32"/>
          <w:lang w:val="en-US" w:eastAsia="zh-CN"/>
        </w:rPr>
        <w:t>一步推进我省老年教育发展，</w:t>
      </w:r>
      <w:r>
        <w:rPr>
          <w:rFonts w:hint="eastAsia" w:asciiTheme="minorEastAsia" w:hAnsiTheme="minorEastAsia" w:eastAsiaTheme="minorEastAsia" w:cstheme="minorEastAsia"/>
          <w:sz w:val="32"/>
          <w:szCs w:val="32"/>
        </w:rPr>
        <w:t>丰富</w:t>
      </w:r>
      <w:r>
        <w:rPr>
          <w:rFonts w:hint="eastAsia" w:asciiTheme="minorEastAsia" w:hAnsiTheme="minorEastAsia" w:cstheme="minorEastAsia"/>
          <w:sz w:val="32"/>
          <w:szCs w:val="32"/>
          <w:lang w:val="en-US" w:eastAsia="zh-CN"/>
        </w:rPr>
        <w:t>老年人的精神文化生活，</w:t>
      </w:r>
      <w:r>
        <w:rPr>
          <w:rFonts w:hint="eastAsia"/>
          <w:sz w:val="32"/>
          <w:szCs w:val="32"/>
          <w:lang w:val="en-US" w:eastAsia="zh-CN"/>
        </w:rPr>
        <w:t>展示老年人幸福多彩的生活及老年教育教学成果，</w:t>
      </w:r>
      <w:r>
        <w:rPr>
          <w:rFonts w:hint="eastAsia"/>
          <w:sz w:val="32"/>
          <w:szCs w:val="32"/>
          <w:lang w:val="en-US" w:eastAsia="zh-Hans"/>
        </w:rPr>
        <w:t>决定</w:t>
      </w:r>
      <w:r>
        <w:rPr>
          <w:rFonts w:hint="eastAsia"/>
          <w:sz w:val="32"/>
          <w:szCs w:val="32"/>
          <w:lang w:val="en-US" w:eastAsia="zh-CN"/>
        </w:rPr>
        <w:t>举办首届老年教育教学成果展暨老年教育短视频遴选活动，</w:t>
      </w:r>
      <w:r>
        <w:rPr>
          <w:rFonts w:hint="eastAsia" w:asciiTheme="minorEastAsia" w:hAnsiTheme="minorEastAsia" w:cstheme="minorEastAsia"/>
          <w:sz w:val="32"/>
          <w:szCs w:val="32"/>
          <w:lang w:val="en-US" w:eastAsia="zh-CN"/>
        </w:rPr>
        <w:t>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Hans"/>
        </w:rPr>
        <w:t>立足区域老年教育发展</w:t>
      </w:r>
      <w:r>
        <w:rPr>
          <w:rFonts w:hint="default"/>
          <w:sz w:val="32"/>
          <w:szCs w:val="32"/>
          <w:lang w:eastAsia="zh-Hans"/>
        </w:rPr>
        <w:t>，</w:t>
      </w:r>
      <w:r>
        <w:rPr>
          <w:rFonts w:hint="eastAsia"/>
          <w:sz w:val="32"/>
          <w:szCs w:val="32"/>
          <w:lang w:val="en-US" w:eastAsia="zh-CN"/>
        </w:rPr>
        <w:t>以“桑榆生辉洒满天，乐学享老绽华年”为主题，以“积极老龄观、健康老龄化”理念为主线，通过喜闻乐见、贴近科技新生活的短视频方式，充分展现新时代老年教育教学成果，助“智慧助老”行动和老龄社会信息无障碍建设，迎接党的二十大胜利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Theme="minorEastAsia"/>
          <w:sz w:val="32"/>
          <w:szCs w:val="32"/>
          <w:lang w:val="en-US" w:eastAsia="zh-CN"/>
        </w:rPr>
      </w:pPr>
      <w:r>
        <w:rPr>
          <w:rFonts w:hint="eastAsia"/>
          <w:sz w:val="32"/>
          <w:szCs w:val="32"/>
          <w:lang w:val="en-US" w:eastAsia="zh-CN"/>
        </w:rPr>
        <w:t>1.本次老年教育短视频作品面向体系内外开放遴选（包括各市、县开放大学、</w:t>
      </w:r>
      <w:r>
        <w:rPr>
          <w:rFonts w:hint="eastAsia"/>
          <w:sz w:val="32"/>
          <w:szCs w:val="32"/>
          <w:lang w:val="en-US" w:eastAsia="zh-Hans"/>
        </w:rPr>
        <w:t>社区学院</w:t>
      </w:r>
      <w:r>
        <w:rPr>
          <w:rFonts w:hint="default"/>
          <w:sz w:val="32"/>
          <w:szCs w:val="32"/>
          <w:lang w:eastAsia="zh-Hans"/>
        </w:rPr>
        <w:t>、</w:t>
      </w:r>
      <w:r>
        <w:rPr>
          <w:rFonts w:hint="eastAsia"/>
          <w:sz w:val="32"/>
          <w:szCs w:val="32"/>
          <w:lang w:eastAsia="zh-Hans"/>
        </w:rPr>
        <w:t>老年大学</w:t>
      </w:r>
      <w:r>
        <w:rPr>
          <w:rFonts w:hint="eastAsia"/>
          <w:sz w:val="32"/>
          <w:szCs w:val="32"/>
          <w:lang w:eastAsia="zh-CN"/>
        </w:rPr>
        <w:t>、</w:t>
      </w:r>
      <w:r>
        <w:rPr>
          <w:rFonts w:hint="eastAsia"/>
          <w:sz w:val="32"/>
          <w:szCs w:val="32"/>
          <w:lang w:val="en-US" w:eastAsia="zh-CN"/>
        </w:rPr>
        <w:t>老年教育机构和老年教育示范学习中心、老年文化馆）</w:t>
      </w:r>
      <w:bookmarkStart w:id="0" w:name="_GoBack"/>
      <w:bookmarkEnd w:id="0"/>
      <w:r>
        <w:rPr>
          <w:rFonts w:hint="eastAsia"/>
          <w:sz w:val="32"/>
          <w:szCs w:val="32"/>
          <w:lang w:val="en-US" w:eastAsia="zh-CN"/>
        </w:rPr>
        <w:t>，由教师提供教学、技术指导，学员自行创作、拍摄、制作完</w:t>
      </w:r>
      <w:r>
        <w:rPr>
          <w:rFonts w:hint="eastAsia" w:eastAsiaTheme="minorEastAsia"/>
          <w:sz w:val="32"/>
          <w:szCs w:val="32"/>
          <w:lang w:val="en-US" w:eastAsia="zh-CN"/>
        </w:rPr>
        <w:t>成，各市</w:t>
      </w:r>
      <w:r>
        <w:rPr>
          <w:rFonts w:hint="eastAsia"/>
          <w:sz w:val="32"/>
          <w:szCs w:val="32"/>
          <w:lang w:val="en-US" w:eastAsia="zh-Hans"/>
        </w:rPr>
        <w:t>开放大学</w:t>
      </w:r>
      <w:r>
        <w:rPr>
          <w:rFonts w:hint="eastAsia" w:eastAsiaTheme="minorEastAsia"/>
          <w:sz w:val="32"/>
          <w:szCs w:val="32"/>
          <w:lang w:val="en-US" w:eastAsia="zh-CN"/>
        </w:rPr>
        <w:t>负责遴选后报送。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480" w:firstLineChars="150"/>
        <w:textAlignment w:val="auto"/>
        <w:rPr>
          <w:rFonts w:hint="eastAsia" w:eastAsiaTheme="minorEastAsia"/>
          <w:sz w:val="32"/>
          <w:szCs w:val="32"/>
          <w:lang w:val="en-US" w:eastAsia="zh-CN"/>
        </w:rPr>
      </w:pPr>
      <w:r>
        <w:rPr>
          <w:rFonts w:hint="eastAsia" w:eastAsiaTheme="minorEastAsia"/>
          <w:sz w:val="32"/>
          <w:szCs w:val="32"/>
          <w:lang w:val="en-US" w:eastAsia="zh-CN"/>
        </w:rPr>
        <w:t>2.本次</w:t>
      </w:r>
      <w:r>
        <w:rPr>
          <w:rFonts w:hint="eastAsia"/>
          <w:sz w:val="32"/>
          <w:szCs w:val="32"/>
          <w:lang w:val="en-US" w:eastAsia="zh-CN"/>
        </w:rPr>
        <w:t>老年教育短视频作品</w:t>
      </w:r>
      <w:r>
        <w:rPr>
          <w:rFonts w:hint="eastAsia" w:eastAsiaTheme="minorEastAsia"/>
          <w:sz w:val="32"/>
          <w:szCs w:val="32"/>
          <w:lang w:val="en-US" w:eastAsia="zh-CN"/>
        </w:rPr>
        <w:t>将在辽宁终身学习网</w:t>
      </w:r>
      <w:r>
        <w:rPr>
          <w:rFonts w:hint="default"/>
          <w:sz w:val="32"/>
          <w:szCs w:val="32"/>
          <w:lang w:eastAsia="zh-CN"/>
        </w:rPr>
        <w:t>、</w:t>
      </w:r>
      <w:r>
        <w:rPr>
          <w:rFonts w:hint="eastAsia"/>
          <w:sz w:val="32"/>
          <w:szCs w:val="32"/>
          <w:lang w:eastAsia="zh-Hans"/>
        </w:rPr>
        <w:t>辽宁有线电视老年教育专区</w:t>
      </w:r>
      <w:r>
        <w:rPr>
          <w:rFonts w:hint="default"/>
          <w:sz w:val="32"/>
          <w:szCs w:val="32"/>
          <w:lang w:eastAsia="zh-Hans"/>
        </w:rPr>
        <w:t>、</w:t>
      </w:r>
      <w:r>
        <w:rPr>
          <w:rFonts w:hint="eastAsia" w:eastAsiaTheme="minorEastAsia"/>
          <w:sz w:val="32"/>
          <w:szCs w:val="32"/>
          <w:lang w:val="en-US" w:eastAsia="zh-CN"/>
        </w:rPr>
        <w:t>辽宁老年学习网</w:t>
      </w:r>
      <w:r>
        <w:rPr>
          <w:rFonts w:hint="eastAsia"/>
          <w:sz w:val="32"/>
          <w:szCs w:val="32"/>
          <w:lang w:val="en-US" w:eastAsia="zh-Hans"/>
        </w:rPr>
        <w:t>和辽宁老年教育视频号</w:t>
      </w:r>
      <w:r>
        <w:rPr>
          <w:rFonts w:hint="eastAsia" w:eastAsiaTheme="minorEastAsia"/>
          <w:sz w:val="32"/>
          <w:szCs w:val="32"/>
          <w:lang w:val="en-US" w:eastAsia="zh-CN"/>
        </w:rPr>
        <w:t>进行展示和评选。本次活动设置各类奖项，通过线上展播、观众投票和专家评审方式，评出相应奖项。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eastAsiaTheme="minorEastAsia"/>
          <w:sz w:val="32"/>
          <w:szCs w:val="32"/>
          <w:lang w:val="en-US" w:eastAsia="zh-CN"/>
        </w:rPr>
        <w:t>3.结合短视频内容和评选结果，对获奖作品和人物</w:t>
      </w:r>
      <w:r>
        <w:rPr>
          <w:rFonts w:hint="eastAsia"/>
          <w:sz w:val="32"/>
          <w:szCs w:val="32"/>
          <w:lang w:val="en-US" w:eastAsia="zh-Hans"/>
        </w:rPr>
        <w:t>纳考入“辽宁老年教育教学成果库”并在</w:t>
      </w:r>
      <w:r>
        <w:rPr>
          <w:rFonts w:hint="eastAsia"/>
          <w:sz w:val="32"/>
          <w:szCs w:val="32"/>
          <w:lang w:val="en-US" w:eastAsia="zh-CN"/>
        </w:rPr>
        <w:t>辽宁终身学习网、辽宁老年学习网、有线电视老年大学专区进行宣传和推广并推荐到国家开放大学进行参评。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1.短视频作品应紧扣活动主题，立意和表现方式新颖，语言、视觉呈现生动活泼，能展现积极向上的老年教育事业发展与老年人学习新风貌。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2.作品内容、形式、场景、人物不限，围绕老年教育、老年学习即可，包括但不限于人物故事、优秀事迹、才艺展示、故事创作、兴趣爱好、教学活动、知识科普、技能技巧分分享等。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3.作品须为MP4格式，大小在50-300M内，分辨率不小于1280*720，时长在3-5分钟以内；支持横、竖屏格式；视频画面干净，不带角标、台标、水印或标识等。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4.作品应保证影像的清晰度与音频的准确度；可上字幕，字幕中不得出现错别字和任何政治不当言论及任何违反法律法规的文字内容，字幕为简体中文。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5.每个作品须提供对应短视频教学教案、作品简介，如有字幕须提供字幕信息。其中教案包括但不限于教学内容、教学方法、特色创新等；作品简介包括但不限于拍摄作品的内容、设计理念思路、作品意义等；字幕信息包括作品中出现的所有字幕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四、活动奖项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本次活动设置作品奖、指导教师奖、最佳人气奖和优秀组织奖等。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（一）作品奖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lang w:val="en-US" w:eastAsia="zh-CN"/>
        </w:rPr>
        <w:t>作品奖</w:t>
      </w:r>
      <w:r>
        <w:rPr>
          <w:rFonts w:hint="eastAsia" w:asciiTheme="minorEastAsia" w:hAnsiTheme="minorEastAsia" w:eastAsiaTheme="minorEastAsia" w:cstheme="minorEastAsia"/>
          <w:color w:val="000000"/>
          <w:sz w:val="32"/>
          <w:szCs w:val="32"/>
        </w:rPr>
        <w:t>分为一等奖、二等奖、三等奖、优秀奖若干。所有获奖作品将发放证书和</w:t>
      </w:r>
      <w:r>
        <w:rPr>
          <w:rFonts w:hint="eastAsia" w:asciiTheme="minorEastAsia" w:hAnsiTheme="minorEastAsia" w:eastAsiaTheme="minorEastAsia" w:cstheme="minorEastAsia"/>
          <w:color w:val="000000"/>
          <w:sz w:val="32"/>
          <w:szCs w:val="32"/>
          <w:lang w:val="en-US" w:eastAsia="zh-CN"/>
        </w:rPr>
        <w:t>奖杯</w:t>
      </w:r>
      <w:r>
        <w:rPr>
          <w:rFonts w:hint="eastAsia" w:asciiTheme="minorEastAsia" w:hAnsiTheme="minorEastAsia" w:eastAsiaTheme="minorEastAsia" w:cstheme="minorEastAsia"/>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（二）指导教师奖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根据提交作品的教学指导教案和作品获奖情况为优秀指导教师发放证书，其中一等奖</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二等奖、三等奖、优秀奖若干。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rPr>
        <w:t>（</w:t>
      </w:r>
      <w:r>
        <w:rPr>
          <w:rFonts w:hint="eastAsia" w:asciiTheme="minorEastAsia" w:hAnsiTheme="minorEastAsia" w:cstheme="minorEastAsia"/>
          <w:b w:val="0"/>
          <w:bCs/>
          <w:sz w:val="32"/>
          <w:szCs w:val="32"/>
          <w:lang w:val="en-US" w:eastAsia="zh-CN"/>
        </w:rPr>
        <w:t>三</w:t>
      </w:r>
      <w:r>
        <w:rPr>
          <w:rFonts w:hint="eastAsia" w:asciiTheme="minorEastAsia" w:hAnsiTheme="minorEastAsia" w:eastAsiaTheme="minorEastAsia" w:cstheme="minorEastAsia"/>
          <w:b w:val="0"/>
          <w:bCs/>
          <w:sz w:val="32"/>
          <w:szCs w:val="32"/>
        </w:rPr>
        <w:t>）</w:t>
      </w:r>
      <w:r>
        <w:rPr>
          <w:rFonts w:hint="eastAsia" w:asciiTheme="minorEastAsia" w:hAnsiTheme="minorEastAsia" w:eastAsiaTheme="minorEastAsia" w:cstheme="minorEastAsia"/>
          <w:b w:val="0"/>
          <w:bCs/>
          <w:sz w:val="32"/>
          <w:szCs w:val="32"/>
          <w:lang w:val="en-US" w:eastAsia="zh-CN"/>
        </w:rPr>
        <w:t>最佳人气奖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最佳人气奖将根据观众投票数据直接产生，其他奖项结合投票情况，经专家评选后产生。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w:t>
      </w:r>
      <w:r>
        <w:rPr>
          <w:rFonts w:hint="eastAsia" w:asciiTheme="minorEastAsia" w:hAnsiTheme="minorEastAsia" w:cstheme="minorEastAsia"/>
          <w:b w:val="0"/>
          <w:bCs/>
          <w:sz w:val="32"/>
          <w:szCs w:val="32"/>
          <w:lang w:val="en-US" w:eastAsia="zh-CN"/>
        </w:rPr>
        <w:t>四</w:t>
      </w:r>
      <w:r>
        <w:rPr>
          <w:rFonts w:hint="eastAsia" w:asciiTheme="minorEastAsia" w:hAnsiTheme="minorEastAsia" w:eastAsiaTheme="minorEastAsia" w:cstheme="minorEastAsia"/>
          <w:b w:val="0"/>
          <w:bCs/>
          <w:sz w:val="32"/>
          <w:szCs w:val="32"/>
        </w:rPr>
        <w:t>）优秀组织奖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根据活动的实际推进、报送数量、投票情况和获奖情况等，为推荐单位颁发优秀组织奖。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五、活动作品版权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所有报送作品须为原创作品，作品报送者应对作品享有完整版权，如存在弄虚作假或者侵权行为，主办方有权取消其参与资格，相关法律责任由报名单位、团体或个人承担，与主办单位、承办单位、协办单位、宣传平台等无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2.所有报送作品经报送者授权同意，主办方对其享有在中华人民共和国境内中文本及音像出版专有版权和相关延伸权利，延伸权利指作品的改编权、汇编权、翻译权、表演权、摄制权、广播权、信息网络传播权等。本活动的最终解释权归组委会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六、报名</w:t>
      </w:r>
      <w:r>
        <w:rPr>
          <w:rFonts w:hint="eastAsia" w:ascii="黑体" w:hAnsi="黑体" w:eastAsia="黑体" w:cs="黑体"/>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1.报名时，请认真填写《报名回执单》（见附件</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单位作品汇总表（附件2），</w:t>
      </w:r>
      <w:r>
        <w:rPr>
          <w:rFonts w:hint="eastAsia" w:asciiTheme="minorEastAsia" w:hAnsiTheme="minorEastAsia" w:eastAsiaTheme="minorEastAsia" w:cstheme="minorEastAsia"/>
          <w:sz w:val="32"/>
          <w:szCs w:val="32"/>
        </w:rPr>
        <w:t>并将回执单</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单位作品汇总表</w:t>
      </w:r>
      <w:r>
        <w:rPr>
          <w:rFonts w:hint="eastAsia" w:asciiTheme="minorEastAsia" w:hAnsiTheme="minorEastAsia" w:eastAsiaTheme="minorEastAsia" w:cstheme="minorEastAsia"/>
          <w:sz w:val="32"/>
          <w:szCs w:val="32"/>
        </w:rPr>
        <w:t>和短视频作品</w:t>
      </w:r>
      <w:r>
        <w:rPr>
          <w:rFonts w:hint="eastAsia" w:asciiTheme="minorEastAsia" w:hAnsiTheme="minorEastAsia" w:eastAsiaTheme="minorEastAsia" w:cstheme="minorEastAsia"/>
          <w:sz w:val="32"/>
          <w:szCs w:val="32"/>
          <w:lang w:val="en-US" w:eastAsia="zh-CN"/>
        </w:rPr>
        <w:t>于2022年5月5日前</w:t>
      </w:r>
      <w:r>
        <w:rPr>
          <w:rFonts w:hint="eastAsia" w:asciiTheme="minorEastAsia" w:hAnsiTheme="minorEastAsia" w:eastAsiaTheme="minorEastAsia" w:cstheme="minorEastAsia"/>
          <w:sz w:val="32"/>
          <w:szCs w:val="32"/>
        </w:rPr>
        <w:t>发送至邮箱</w:t>
      </w:r>
      <w:r>
        <w:rPr>
          <w:rFonts w:hint="eastAsia" w:asciiTheme="minorEastAsia" w:hAnsiTheme="minorEastAsia" w:eastAsiaTheme="minorEastAsia" w:cstheme="minorEastAsia"/>
          <w:sz w:val="32"/>
          <w:szCs w:val="32"/>
          <w:lang w:val="en-US" w:eastAsia="zh-CN"/>
        </w:rPr>
        <w:t>12457501@qq.com</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2.《报名回执单》和短视频作品须按“2022成果展+</w:t>
      </w:r>
      <w:r>
        <w:rPr>
          <w:rFonts w:hint="eastAsia" w:asciiTheme="minorEastAsia" w:hAnsiTheme="minorEastAsia" w:eastAsiaTheme="minorEastAsia" w:cstheme="minorEastAsia"/>
          <w:sz w:val="32"/>
          <w:szCs w:val="32"/>
          <w:lang w:val="en-US" w:eastAsia="zh-CN"/>
        </w:rPr>
        <w:t>市</w:t>
      </w:r>
      <w:r>
        <w:rPr>
          <w:rFonts w:hint="eastAsia" w:asciiTheme="minorEastAsia" w:hAnsiTheme="minorEastAsia" w:eastAsiaTheme="minorEastAsia" w:cstheme="minorEastAsia"/>
          <w:sz w:val="32"/>
          <w:szCs w:val="32"/>
        </w:rPr>
        <w:t>+单位名称”格式进行统一命名后发送。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高  磊 13125427727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韩旭东 18040051667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w:t>
      </w: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报名回执单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2.单位作品汇总表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辽宁开放大学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2022年4月12日</w:t>
      </w:r>
    </w:p>
    <w:p>
      <w:pPr>
        <w:numPr>
          <w:ilvl w:val="0"/>
          <w:numId w:val="0"/>
        </w:numPr>
        <w:ind w:firstLine="640" w:firstLineChars="200"/>
        <w:rPr>
          <w:rFonts w:hint="eastAsia" w:asciiTheme="minorEastAsia" w:hAnsiTheme="minorEastAsia" w:eastAsiaTheme="minorEastAsia" w:cstheme="minorEastAsia"/>
          <w:sz w:val="32"/>
          <w:szCs w:val="32"/>
        </w:rPr>
      </w:pPr>
    </w:p>
    <w:p>
      <w:pPr>
        <w:numPr>
          <w:ilvl w:val="0"/>
          <w:numId w:val="0"/>
        </w:numPr>
        <w:ind w:firstLine="640" w:firstLineChars="200"/>
        <w:rPr>
          <w:rFonts w:hint="eastAsia" w:asciiTheme="minorEastAsia" w:hAnsiTheme="minorEastAsia" w:eastAsiaTheme="minorEastAsia" w:cstheme="minorEastAsia"/>
          <w:sz w:val="32"/>
          <w:szCs w:val="32"/>
        </w:rPr>
      </w:pPr>
    </w:p>
    <w:p>
      <w:pPr>
        <w:numPr>
          <w:ilvl w:val="0"/>
          <w:numId w:val="0"/>
        </w:numPr>
        <w:ind w:firstLine="640" w:firstLineChars="200"/>
        <w:rPr>
          <w:rFonts w:hint="eastAsia" w:asciiTheme="minorEastAsia" w:hAnsiTheme="minorEastAsia" w:eastAsiaTheme="minorEastAsia" w:cstheme="minorEastAsia"/>
          <w:sz w:val="32"/>
          <w:szCs w:val="32"/>
        </w:rPr>
      </w:pPr>
    </w:p>
    <w:p>
      <w:pPr>
        <w:numPr>
          <w:ilvl w:val="0"/>
          <w:numId w:val="0"/>
        </w:numPr>
        <w:ind w:firstLine="640" w:firstLineChars="200"/>
        <w:rPr>
          <w:rFonts w:hint="eastAsia" w:asciiTheme="minorEastAsia" w:hAnsiTheme="minorEastAsia" w:eastAsiaTheme="minorEastAsia" w:cstheme="minorEastAsia"/>
          <w:sz w:val="32"/>
          <w:szCs w:val="32"/>
        </w:rPr>
      </w:pPr>
    </w:p>
    <w:p>
      <w:pPr>
        <w:numPr>
          <w:ilvl w:val="0"/>
          <w:numId w:val="0"/>
        </w:numPr>
        <w:ind w:firstLine="640" w:firstLineChars="200"/>
        <w:rPr>
          <w:rFonts w:hint="eastAsia" w:asciiTheme="minorEastAsia" w:hAnsiTheme="minorEastAsia" w:eastAsiaTheme="minorEastAsia" w:cstheme="minorEastAsia"/>
          <w:sz w:val="32"/>
          <w:szCs w:val="32"/>
        </w:rPr>
      </w:pPr>
    </w:p>
    <w:p>
      <w:pPr>
        <w:spacing w:line="560" w:lineRule="exact"/>
        <w:rPr>
          <w:rFonts w:ascii="黑体" w:hAnsi="黑体" w:eastAsia="黑体"/>
          <w:sz w:val="30"/>
          <w:szCs w:val="30"/>
        </w:rPr>
      </w:pPr>
    </w:p>
    <w:p>
      <w:pPr>
        <w:spacing w:line="560" w:lineRule="exact"/>
        <w:rPr>
          <w:rFonts w:ascii="黑体" w:hAnsi="黑体" w:eastAsia="黑体"/>
          <w:sz w:val="30"/>
          <w:szCs w:val="30"/>
        </w:rPr>
      </w:pPr>
    </w:p>
    <w:p>
      <w:pPr>
        <w:spacing w:line="560" w:lineRule="exact"/>
        <w:rPr>
          <w:rFonts w:ascii="黑体" w:hAnsi="黑体" w:eastAsia="黑体"/>
          <w:sz w:val="30"/>
          <w:szCs w:val="30"/>
        </w:rPr>
      </w:pPr>
    </w:p>
    <w:p>
      <w:pPr>
        <w:spacing w:line="560" w:lineRule="exact"/>
        <w:rPr>
          <w:rFonts w:hint="eastAsia" w:ascii="黑体" w:hAnsi="黑体" w:eastAsia="黑体"/>
          <w:sz w:val="30"/>
          <w:szCs w:val="30"/>
          <w:lang w:val="en-US" w:eastAsia="zh-CN"/>
        </w:rPr>
      </w:pPr>
      <w:r>
        <w:rPr>
          <w:rFonts w:ascii="黑体" w:hAnsi="黑体" w:eastAsia="黑体"/>
          <w:sz w:val="30"/>
          <w:szCs w:val="30"/>
        </w:rPr>
        <w:t>附件</w:t>
      </w:r>
      <w:r>
        <w:rPr>
          <w:rFonts w:hint="eastAsia" w:ascii="黑体" w:hAnsi="黑体" w:eastAsia="黑体"/>
          <w:sz w:val="30"/>
          <w:szCs w:val="30"/>
          <w:lang w:val="en-US" w:eastAsia="zh-CN"/>
        </w:rPr>
        <w:t>1</w:t>
      </w:r>
    </w:p>
    <w:p>
      <w:pPr>
        <w:jc w:val="center"/>
        <w:rPr>
          <w:rFonts w:hint="eastAsia" w:ascii="方正小标宋简体" w:hAnsi="Times New Roman" w:eastAsia="方正小标宋简体"/>
          <w:b w:val="0"/>
          <w:bCs/>
          <w:sz w:val="32"/>
          <w:szCs w:val="32"/>
        </w:rPr>
      </w:pPr>
      <w:r>
        <w:rPr>
          <w:rFonts w:hint="eastAsia" w:ascii="方正小标宋简体" w:hAnsi="Times New Roman" w:eastAsia="方正小标宋简体"/>
          <w:b w:val="0"/>
          <w:bCs/>
          <w:sz w:val="32"/>
          <w:szCs w:val="32"/>
        </w:rPr>
        <w:t>报名回执单</w:t>
      </w:r>
    </w:p>
    <w:tbl>
      <w:tblPr>
        <w:tblStyle w:val="2"/>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2410"/>
        <w:gridCol w:w="156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推荐单位</w:t>
            </w:r>
          </w:p>
        </w:tc>
        <w:tc>
          <w:tcPr>
            <w:tcW w:w="2410" w:type="dxa"/>
            <w:shd w:val="clear" w:color="auto" w:fill="auto"/>
            <w:noWrap w:val="0"/>
            <w:vAlign w:val="center"/>
          </w:tcPr>
          <w:p>
            <w:pPr>
              <w:rPr>
                <w:rFonts w:ascii="Times New Roman" w:hAnsi="Times New Roman" w:eastAsia="仿宋_GB2312"/>
                <w:kern w:val="0"/>
                <w:sz w:val="20"/>
                <w:szCs w:val="21"/>
              </w:rPr>
            </w:pPr>
          </w:p>
        </w:tc>
        <w:tc>
          <w:tcPr>
            <w:tcW w:w="1565" w:type="dxa"/>
            <w:shd w:val="clear" w:color="auto" w:fill="auto"/>
            <w:noWrap w:val="0"/>
            <w:vAlign w:val="center"/>
          </w:tcPr>
          <w:p>
            <w:pPr>
              <w:jc w:val="center"/>
              <w:rPr>
                <w:rFonts w:ascii="Times New Roman" w:hAnsi="Times New Roman" w:eastAsia="仿宋_GB2312"/>
                <w:kern w:val="0"/>
                <w:sz w:val="30"/>
                <w:szCs w:val="30"/>
              </w:rPr>
            </w:pPr>
            <w:r>
              <w:rPr>
                <w:rFonts w:hint="eastAsia" w:ascii="Times New Roman" w:hAnsi="Times New Roman" w:eastAsia="仿宋_GB2312"/>
                <w:kern w:val="0"/>
                <w:sz w:val="28"/>
                <w:szCs w:val="28"/>
              </w:rPr>
              <w:t>作品</w:t>
            </w:r>
            <w:r>
              <w:rPr>
                <w:rFonts w:ascii="Times New Roman" w:hAnsi="Times New Roman" w:eastAsia="仿宋_GB2312"/>
                <w:kern w:val="0"/>
                <w:sz w:val="28"/>
                <w:szCs w:val="28"/>
              </w:rPr>
              <w:t>名称</w:t>
            </w:r>
          </w:p>
        </w:tc>
        <w:tc>
          <w:tcPr>
            <w:tcW w:w="2693" w:type="dxa"/>
            <w:shd w:val="clear" w:color="auto" w:fill="auto"/>
            <w:noWrap w:val="0"/>
            <w:vAlign w:val="center"/>
          </w:tcPr>
          <w:p>
            <w:pP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指导教师</w:t>
            </w:r>
          </w:p>
        </w:tc>
        <w:tc>
          <w:tcPr>
            <w:tcW w:w="2410" w:type="dxa"/>
            <w:shd w:val="clear" w:color="auto" w:fill="auto"/>
            <w:noWrap w:val="0"/>
            <w:vAlign w:val="center"/>
          </w:tcPr>
          <w:p>
            <w:pPr>
              <w:rPr>
                <w:rFonts w:ascii="Times New Roman" w:hAnsi="Times New Roman" w:eastAsia="仿宋_GB2312"/>
                <w:kern w:val="0"/>
                <w:sz w:val="20"/>
                <w:szCs w:val="21"/>
              </w:rPr>
            </w:pPr>
          </w:p>
        </w:tc>
        <w:tc>
          <w:tcPr>
            <w:tcW w:w="1565" w:type="dxa"/>
            <w:shd w:val="clear" w:color="auto" w:fill="auto"/>
            <w:noWrap w:val="0"/>
            <w:vAlign w:val="center"/>
          </w:tcPr>
          <w:p>
            <w:pPr>
              <w:spacing w:line="400" w:lineRule="exact"/>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视频</w:t>
            </w:r>
            <w:r>
              <w:rPr>
                <w:rFonts w:ascii="Times New Roman" w:hAnsi="Times New Roman" w:eastAsia="仿宋_GB2312"/>
                <w:kern w:val="0"/>
                <w:sz w:val="28"/>
                <w:szCs w:val="28"/>
              </w:rPr>
              <w:t>长度</w:t>
            </w:r>
            <w:r>
              <w:rPr>
                <w:rFonts w:hint="eastAsia" w:ascii="Times New Roman" w:hAnsi="Times New Roman" w:eastAsia="仿宋_GB2312"/>
                <w:kern w:val="0"/>
                <w:sz w:val="28"/>
                <w:szCs w:val="28"/>
              </w:rPr>
              <w:t>（分钟）</w:t>
            </w:r>
          </w:p>
        </w:tc>
        <w:tc>
          <w:tcPr>
            <w:tcW w:w="2693" w:type="dxa"/>
            <w:shd w:val="clear" w:color="auto" w:fill="auto"/>
            <w:noWrap w:val="0"/>
            <w:vAlign w:val="center"/>
          </w:tcPr>
          <w:p>
            <w:pP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作者</w:t>
            </w:r>
          </w:p>
        </w:tc>
        <w:tc>
          <w:tcPr>
            <w:tcW w:w="6668" w:type="dxa"/>
            <w:gridSpan w:val="3"/>
            <w:shd w:val="clear" w:color="auto" w:fill="auto"/>
            <w:noWrap w:val="0"/>
            <w:vAlign w:val="center"/>
          </w:tcPr>
          <w:p>
            <w:pPr>
              <w:rPr>
                <w:rFonts w:ascii="Times New Roman" w:hAnsi="Times New Roman" w:eastAsia="仿宋_GB2312"/>
                <w:color w:val="808080"/>
                <w:kern w:val="0"/>
                <w:sz w:val="22"/>
                <w:szCs w:val="21"/>
              </w:rPr>
            </w:pPr>
            <w:r>
              <w:rPr>
                <w:rFonts w:hint="eastAsia" w:ascii="Times New Roman" w:hAnsi="Times New Roman" w:eastAsia="仿宋_GB2312"/>
                <w:color w:val="808080"/>
                <w:kern w:val="0"/>
                <w:sz w:val="22"/>
                <w:szCs w:val="21"/>
              </w:rPr>
              <w:t>可为</w:t>
            </w:r>
            <w:r>
              <w:rPr>
                <w:rFonts w:ascii="Times New Roman" w:hAnsi="Times New Roman" w:eastAsia="仿宋_GB2312"/>
                <w:color w:val="808080"/>
                <w:kern w:val="0"/>
                <w:sz w:val="22"/>
                <w:szCs w:val="21"/>
              </w:rPr>
              <w:t>多人</w:t>
            </w:r>
            <w:r>
              <w:rPr>
                <w:rFonts w:hint="eastAsia" w:ascii="Times New Roman" w:hAnsi="Times New Roman" w:eastAsia="仿宋_GB2312"/>
                <w:color w:val="808080"/>
                <w:kern w:val="0"/>
                <w:sz w:val="22"/>
                <w:szCs w:val="21"/>
              </w:rPr>
              <w:t>，</w:t>
            </w:r>
            <w:r>
              <w:rPr>
                <w:rFonts w:ascii="Times New Roman" w:hAnsi="Times New Roman" w:eastAsia="仿宋_GB2312"/>
                <w:color w:val="808080"/>
                <w:kern w:val="0"/>
                <w:sz w:val="22"/>
                <w:szCs w:val="21"/>
              </w:rPr>
              <w:t>按参与</w:t>
            </w:r>
            <w:r>
              <w:rPr>
                <w:rFonts w:hint="eastAsia" w:ascii="Times New Roman" w:hAnsi="Times New Roman" w:eastAsia="仿宋_GB2312"/>
                <w:color w:val="808080"/>
                <w:kern w:val="0"/>
                <w:sz w:val="22"/>
                <w:szCs w:val="21"/>
              </w:rPr>
              <w:t>程度</w:t>
            </w:r>
            <w:r>
              <w:rPr>
                <w:rFonts w:ascii="Times New Roman" w:hAnsi="Times New Roman" w:eastAsia="仿宋_GB2312"/>
                <w:color w:val="808080"/>
                <w:kern w:val="0"/>
                <w:sz w:val="22"/>
                <w:szCs w:val="21"/>
              </w:rPr>
              <w:t>顺序填写</w:t>
            </w:r>
            <w:r>
              <w:rPr>
                <w:rFonts w:hint="eastAsia" w:ascii="Times New Roman" w:hAnsi="Times New Roman" w:eastAsia="仿宋_GB2312"/>
                <w:color w:val="808080"/>
                <w:kern w:val="0"/>
                <w:sz w:val="22"/>
                <w:szCs w:val="21"/>
              </w:rPr>
              <w:t>，证书上名单顺序</w:t>
            </w:r>
            <w:r>
              <w:rPr>
                <w:rFonts w:ascii="Times New Roman" w:hAnsi="Times New Roman" w:eastAsia="仿宋_GB2312"/>
                <w:color w:val="808080"/>
                <w:kern w:val="0"/>
                <w:sz w:val="22"/>
                <w:szCs w:val="21"/>
              </w:rPr>
              <w:t>会以此为准</w:t>
            </w:r>
            <w:r>
              <w:rPr>
                <w:rFonts w:hint="eastAsia" w:ascii="Times New Roman" w:hAnsi="Times New Roman" w:eastAsia="仿宋_GB2312"/>
                <w:color w:val="808080"/>
                <w:kern w:val="0"/>
                <w:sz w:val="22"/>
                <w:szCs w:val="21"/>
              </w:rPr>
              <w:t>；</w:t>
            </w:r>
          </w:p>
          <w:p>
            <w:pPr>
              <w:rPr>
                <w:rFonts w:ascii="Times New Roman" w:hAnsi="Times New Roman" w:eastAsia="仿宋_GB2312"/>
                <w:kern w:val="0"/>
                <w:sz w:val="30"/>
                <w:szCs w:val="30"/>
              </w:rPr>
            </w:pPr>
            <w:r>
              <w:rPr>
                <w:rFonts w:hint="eastAsia" w:ascii="Times New Roman" w:hAnsi="Times New Roman" w:eastAsia="仿宋_GB2312"/>
                <w:color w:val="808080"/>
                <w:kern w:val="0"/>
                <w:sz w:val="22"/>
                <w:szCs w:val="21"/>
              </w:rPr>
              <w:t>奖学金发放将以作品为单位，按照提交作者人数平均分配。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报名联系人</w:t>
            </w:r>
          </w:p>
        </w:tc>
        <w:tc>
          <w:tcPr>
            <w:tcW w:w="2410" w:type="dxa"/>
            <w:shd w:val="clear" w:color="auto" w:fill="auto"/>
            <w:noWrap w:val="0"/>
            <w:vAlign w:val="center"/>
          </w:tcPr>
          <w:p>
            <w:pPr>
              <w:ind w:left="117"/>
              <w:jc w:val="center"/>
              <w:rPr>
                <w:rFonts w:ascii="Times New Roman" w:hAnsi="Times New Roman" w:eastAsia="仿宋_GB2312"/>
                <w:kern w:val="0"/>
                <w:sz w:val="28"/>
                <w:szCs w:val="28"/>
              </w:rPr>
            </w:pPr>
          </w:p>
        </w:tc>
        <w:tc>
          <w:tcPr>
            <w:tcW w:w="1565"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联系方式</w:t>
            </w:r>
          </w:p>
        </w:tc>
        <w:tc>
          <w:tcPr>
            <w:tcW w:w="2693" w:type="dxa"/>
            <w:shd w:val="clear" w:color="auto" w:fill="auto"/>
            <w:noWrap w:val="0"/>
            <w:vAlign w:val="center"/>
          </w:tcPr>
          <w:p>
            <w:pPr>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教学指导教案</w:t>
            </w:r>
          </w:p>
          <w:p>
            <w:pPr>
              <w:jc w:val="center"/>
              <w:rPr>
                <w:rFonts w:ascii="Times New Roman" w:hAnsi="Times New Roman" w:eastAsia="仿宋_GB2312"/>
                <w:b/>
                <w:bCs/>
                <w:kern w:val="0"/>
                <w:sz w:val="28"/>
                <w:szCs w:val="28"/>
              </w:rPr>
            </w:pPr>
            <w:r>
              <w:rPr>
                <w:rFonts w:hint="eastAsia" w:ascii="Times New Roman" w:hAnsi="Times New Roman" w:eastAsia="仿宋_GB2312"/>
                <w:kern w:val="0"/>
                <w:sz w:val="28"/>
                <w:szCs w:val="28"/>
              </w:rPr>
              <w:t>（1</w:t>
            </w:r>
            <w:r>
              <w:rPr>
                <w:rFonts w:ascii="Times New Roman" w:hAnsi="Times New Roman" w:eastAsia="仿宋_GB2312"/>
                <w:kern w:val="0"/>
                <w:sz w:val="28"/>
                <w:szCs w:val="28"/>
              </w:rPr>
              <w:t>5</w:t>
            </w:r>
            <w:r>
              <w:rPr>
                <w:rFonts w:hint="eastAsia" w:ascii="Times New Roman" w:hAnsi="Times New Roman" w:eastAsia="仿宋_GB2312"/>
                <w:kern w:val="0"/>
                <w:sz w:val="28"/>
                <w:szCs w:val="28"/>
              </w:rPr>
              <w:t>00字</w:t>
            </w:r>
            <w:r>
              <w:rPr>
                <w:rFonts w:ascii="Times New Roman" w:hAnsi="Times New Roman" w:eastAsia="仿宋_GB2312"/>
                <w:kern w:val="0"/>
                <w:sz w:val="28"/>
                <w:szCs w:val="28"/>
              </w:rPr>
              <w:t>以内</w:t>
            </w:r>
            <w:r>
              <w:rPr>
                <w:rFonts w:hint="eastAsia" w:ascii="Times New Roman" w:hAnsi="Times New Roman" w:eastAsia="仿宋_GB2312"/>
                <w:kern w:val="0"/>
                <w:sz w:val="28"/>
                <w:szCs w:val="28"/>
              </w:rPr>
              <w:t>）</w:t>
            </w:r>
          </w:p>
        </w:tc>
        <w:tc>
          <w:tcPr>
            <w:tcW w:w="6668" w:type="dxa"/>
            <w:gridSpan w:val="3"/>
            <w:shd w:val="clear" w:color="auto" w:fill="auto"/>
            <w:noWrap w:val="0"/>
            <w:vAlign w:val="center"/>
          </w:tcPr>
          <w:p>
            <w:pPr>
              <w:rPr>
                <w:rFonts w:ascii="Times New Roman" w:hAnsi="Times New Roman" w:eastAsia="仿宋_GB2312"/>
                <w:color w:val="808080"/>
                <w:kern w:val="0"/>
                <w:sz w:val="20"/>
                <w:szCs w:val="21"/>
              </w:rPr>
            </w:pPr>
            <w:r>
              <w:rPr>
                <w:rFonts w:hint="eastAsia" w:ascii="Times New Roman" w:hAnsi="Times New Roman" w:eastAsia="仿宋_GB2312"/>
                <w:color w:val="808080"/>
                <w:kern w:val="0"/>
                <w:sz w:val="22"/>
                <w:szCs w:val="21"/>
              </w:rPr>
              <w:t>包括指导该短视频</w:t>
            </w:r>
            <w:r>
              <w:rPr>
                <w:rFonts w:ascii="Times New Roman" w:hAnsi="Times New Roman" w:eastAsia="仿宋_GB2312"/>
                <w:color w:val="808080"/>
                <w:kern w:val="0"/>
                <w:sz w:val="22"/>
                <w:szCs w:val="21"/>
              </w:rPr>
              <w:t>拍摄</w:t>
            </w:r>
            <w:r>
              <w:rPr>
                <w:rFonts w:hint="eastAsia" w:ascii="Times New Roman" w:hAnsi="Times New Roman" w:eastAsia="仿宋_GB2312"/>
                <w:color w:val="808080"/>
                <w:kern w:val="0"/>
                <w:sz w:val="22"/>
                <w:szCs w:val="21"/>
              </w:rPr>
              <w:t>制作的教学</w:t>
            </w:r>
            <w:r>
              <w:rPr>
                <w:rFonts w:ascii="Times New Roman" w:hAnsi="Times New Roman" w:eastAsia="仿宋_GB2312"/>
                <w:color w:val="808080"/>
                <w:kern w:val="0"/>
                <w:sz w:val="22"/>
                <w:szCs w:val="21"/>
              </w:rPr>
              <w:t>内容、教学</w:t>
            </w:r>
            <w:r>
              <w:rPr>
                <w:rFonts w:hint="eastAsia" w:ascii="Times New Roman" w:hAnsi="Times New Roman" w:eastAsia="仿宋_GB2312"/>
                <w:color w:val="808080"/>
                <w:kern w:val="0"/>
                <w:sz w:val="22"/>
                <w:szCs w:val="21"/>
              </w:rPr>
              <w:t>方法、特色创新等。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作品</w:t>
            </w:r>
            <w:r>
              <w:rPr>
                <w:rFonts w:ascii="Times New Roman" w:hAnsi="Times New Roman" w:eastAsia="仿宋_GB2312"/>
                <w:kern w:val="0"/>
                <w:sz w:val="28"/>
                <w:szCs w:val="28"/>
              </w:rPr>
              <w:t>简介</w:t>
            </w:r>
          </w:p>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00字</w:t>
            </w:r>
            <w:r>
              <w:rPr>
                <w:rFonts w:ascii="Times New Roman" w:hAnsi="Times New Roman" w:eastAsia="仿宋_GB2312"/>
                <w:kern w:val="0"/>
                <w:sz w:val="28"/>
                <w:szCs w:val="28"/>
              </w:rPr>
              <w:t>以内</w:t>
            </w:r>
            <w:r>
              <w:rPr>
                <w:rFonts w:hint="eastAsia" w:ascii="Times New Roman" w:hAnsi="Times New Roman" w:eastAsia="仿宋_GB2312"/>
                <w:kern w:val="0"/>
                <w:sz w:val="28"/>
                <w:szCs w:val="28"/>
              </w:rPr>
              <w:t>）</w:t>
            </w:r>
          </w:p>
        </w:tc>
        <w:tc>
          <w:tcPr>
            <w:tcW w:w="6668" w:type="dxa"/>
            <w:gridSpan w:val="3"/>
            <w:shd w:val="clear" w:color="auto" w:fill="auto"/>
            <w:noWrap w:val="0"/>
            <w:vAlign w:val="center"/>
          </w:tcPr>
          <w:p>
            <w:pPr>
              <w:rPr>
                <w:rFonts w:ascii="Times New Roman" w:hAnsi="Times New Roman" w:eastAsia="仿宋_GB2312"/>
                <w:color w:val="808080"/>
                <w:kern w:val="0"/>
                <w:sz w:val="20"/>
                <w:szCs w:val="21"/>
              </w:rPr>
            </w:pPr>
            <w:r>
              <w:rPr>
                <w:rFonts w:hint="eastAsia" w:ascii="Times New Roman" w:hAnsi="Times New Roman" w:eastAsia="仿宋_GB2312"/>
                <w:color w:val="808080"/>
                <w:kern w:val="0"/>
                <w:sz w:val="22"/>
                <w:szCs w:val="21"/>
              </w:rPr>
              <w:t>包括拍摄</w:t>
            </w:r>
            <w:r>
              <w:rPr>
                <w:rFonts w:ascii="Times New Roman" w:hAnsi="Times New Roman" w:eastAsia="仿宋_GB2312"/>
                <w:color w:val="808080"/>
                <w:kern w:val="0"/>
                <w:sz w:val="22"/>
                <w:szCs w:val="21"/>
              </w:rPr>
              <w:t>作品</w:t>
            </w:r>
            <w:r>
              <w:rPr>
                <w:rFonts w:hint="eastAsia" w:ascii="Times New Roman" w:hAnsi="Times New Roman" w:eastAsia="仿宋_GB2312"/>
                <w:color w:val="808080"/>
                <w:kern w:val="0"/>
                <w:sz w:val="22"/>
                <w:szCs w:val="21"/>
              </w:rPr>
              <w:t>的内容</w:t>
            </w:r>
            <w:r>
              <w:rPr>
                <w:rFonts w:ascii="Times New Roman" w:hAnsi="Times New Roman" w:eastAsia="仿宋_GB2312"/>
                <w:color w:val="808080"/>
                <w:kern w:val="0"/>
                <w:sz w:val="22"/>
                <w:szCs w:val="21"/>
              </w:rPr>
              <w:t>、设计理念思路、</w:t>
            </w:r>
            <w:r>
              <w:rPr>
                <w:rFonts w:hint="eastAsia" w:ascii="Times New Roman" w:hAnsi="Times New Roman" w:eastAsia="仿宋_GB2312"/>
                <w:color w:val="808080"/>
                <w:kern w:val="0"/>
                <w:sz w:val="22"/>
                <w:szCs w:val="21"/>
              </w:rPr>
              <w:t>作品</w:t>
            </w:r>
            <w:r>
              <w:rPr>
                <w:rFonts w:ascii="Times New Roman" w:hAnsi="Times New Roman" w:eastAsia="仿宋_GB2312"/>
                <w:color w:val="808080"/>
                <w:kern w:val="0"/>
                <w:sz w:val="22"/>
                <w:szCs w:val="21"/>
              </w:rPr>
              <w:t>意义</w:t>
            </w:r>
            <w:r>
              <w:rPr>
                <w:rFonts w:hint="eastAsia" w:ascii="Times New Roman" w:hAnsi="Times New Roman" w:eastAsia="仿宋_GB2312"/>
                <w:color w:val="808080"/>
                <w:kern w:val="0"/>
                <w:sz w:val="22"/>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2547" w:type="dxa"/>
            <w:shd w:val="clear" w:color="auto" w:fill="auto"/>
            <w:noWrap w:val="0"/>
            <w:vAlign w:val="center"/>
          </w:tcPr>
          <w:p>
            <w:pPr>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字幕信息</w:t>
            </w:r>
          </w:p>
        </w:tc>
        <w:tc>
          <w:tcPr>
            <w:tcW w:w="6668" w:type="dxa"/>
            <w:gridSpan w:val="3"/>
            <w:shd w:val="clear" w:color="auto" w:fill="auto"/>
            <w:noWrap w:val="0"/>
            <w:vAlign w:val="center"/>
          </w:tcPr>
          <w:p>
            <w:pPr>
              <w:rPr>
                <w:rFonts w:ascii="Times New Roman" w:hAnsi="Times New Roman" w:eastAsia="仿宋_GB2312"/>
                <w:color w:val="808080"/>
                <w:kern w:val="0"/>
                <w:sz w:val="22"/>
                <w:szCs w:val="21"/>
              </w:rPr>
            </w:pPr>
            <w:r>
              <w:rPr>
                <w:rFonts w:hint="eastAsia" w:ascii="Times New Roman" w:hAnsi="Times New Roman" w:eastAsia="仿宋_GB2312"/>
                <w:color w:val="808080"/>
                <w:kern w:val="0"/>
                <w:sz w:val="22"/>
                <w:szCs w:val="21"/>
              </w:rPr>
              <w:t>包括作品中出现的所有字幕内容。</w:t>
            </w:r>
          </w:p>
        </w:tc>
      </w:tr>
    </w:tbl>
    <w:p>
      <w:pPr>
        <w:rPr>
          <w:rFonts w:ascii="Times New Roman" w:hAnsi="Times New Roman" w:eastAsia="仿宋_GB2312"/>
          <w:b/>
          <w:bCs/>
          <w:sz w:val="28"/>
          <w:szCs w:val="28"/>
        </w:rPr>
      </w:pPr>
      <w:r>
        <w:rPr>
          <w:rFonts w:ascii="Times New Roman" w:hAnsi="Times New Roman" w:eastAsia="仿宋_GB2312"/>
          <w:b/>
          <w:bCs/>
          <w:sz w:val="28"/>
          <w:szCs w:val="28"/>
        </w:rPr>
        <w:t>说明：</w:t>
      </w:r>
      <w:r>
        <w:rPr>
          <w:rFonts w:hint="eastAsia" w:ascii="Times New Roman" w:hAnsi="Times New Roman" w:eastAsia="仿宋_GB2312"/>
          <w:b/>
          <w:bCs/>
          <w:sz w:val="28"/>
          <w:szCs w:val="28"/>
        </w:rPr>
        <w:t>教学指导教案、</w:t>
      </w:r>
      <w:r>
        <w:rPr>
          <w:rFonts w:ascii="Times New Roman" w:hAnsi="Times New Roman" w:eastAsia="仿宋_GB2312"/>
          <w:b/>
          <w:bCs/>
          <w:sz w:val="28"/>
          <w:szCs w:val="28"/>
        </w:rPr>
        <w:t>作品</w:t>
      </w:r>
      <w:r>
        <w:rPr>
          <w:rFonts w:hint="eastAsia" w:ascii="Times New Roman" w:hAnsi="Times New Roman" w:eastAsia="仿宋_GB2312"/>
          <w:b/>
          <w:bCs/>
          <w:sz w:val="28"/>
          <w:szCs w:val="28"/>
        </w:rPr>
        <w:t>简介</w:t>
      </w:r>
      <w:r>
        <w:rPr>
          <w:rFonts w:ascii="Times New Roman" w:hAnsi="Times New Roman" w:eastAsia="仿宋_GB2312"/>
          <w:b/>
          <w:bCs/>
          <w:sz w:val="28"/>
          <w:szCs w:val="28"/>
        </w:rPr>
        <w:t>为必填项，</w:t>
      </w:r>
      <w:r>
        <w:rPr>
          <w:rFonts w:hint="eastAsia" w:ascii="Times New Roman" w:hAnsi="Times New Roman" w:eastAsia="仿宋_GB2312"/>
          <w:b/>
          <w:bCs/>
          <w:sz w:val="28"/>
          <w:szCs w:val="28"/>
        </w:rPr>
        <w:t>如有字幕须提供对应字幕信息，</w:t>
      </w:r>
      <w:r>
        <w:rPr>
          <w:rFonts w:ascii="Times New Roman" w:hAnsi="Times New Roman" w:eastAsia="仿宋_GB2312"/>
          <w:b/>
          <w:bCs/>
          <w:sz w:val="28"/>
          <w:szCs w:val="28"/>
        </w:rPr>
        <w:t>材料</w:t>
      </w:r>
      <w:r>
        <w:rPr>
          <w:rFonts w:hint="eastAsia" w:ascii="Times New Roman" w:hAnsi="Times New Roman" w:eastAsia="仿宋_GB2312"/>
          <w:b/>
          <w:bCs/>
          <w:sz w:val="28"/>
          <w:szCs w:val="28"/>
        </w:rPr>
        <w:t>将作为教学</w:t>
      </w:r>
      <w:r>
        <w:rPr>
          <w:rFonts w:ascii="Times New Roman" w:hAnsi="Times New Roman" w:eastAsia="仿宋_GB2312"/>
          <w:b/>
          <w:bCs/>
          <w:sz w:val="28"/>
          <w:szCs w:val="28"/>
        </w:rPr>
        <w:t>成果</w:t>
      </w:r>
      <w:r>
        <w:rPr>
          <w:rFonts w:hint="eastAsia" w:ascii="Times New Roman" w:hAnsi="Times New Roman" w:eastAsia="仿宋_GB2312"/>
          <w:b/>
          <w:bCs/>
          <w:sz w:val="28"/>
          <w:szCs w:val="28"/>
        </w:rPr>
        <w:t>展</w:t>
      </w:r>
      <w:r>
        <w:rPr>
          <w:rFonts w:ascii="Times New Roman" w:hAnsi="Times New Roman" w:eastAsia="仿宋_GB2312"/>
          <w:b/>
          <w:bCs/>
          <w:sz w:val="28"/>
          <w:szCs w:val="28"/>
        </w:rPr>
        <w:t>评奖</w:t>
      </w:r>
      <w:r>
        <w:rPr>
          <w:rFonts w:hint="eastAsia" w:ascii="Times New Roman" w:hAnsi="Times New Roman" w:eastAsia="仿宋_GB2312"/>
          <w:b/>
          <w:bCs/>
          <w:sz w:val="28"/>
          <w:szCs w:val="28"/>
        </w:rPr>
        <w:t>的部分依据。</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p>
    <w:p>
      <w:pPr>
        <w:spacing w:line="560" w:lineRule="exact"/>
        <w:rPr>
          <w:rFonts w:hint="eastAsia" w:asciiTheme="minorEastAsia" w:hAnsiTheme="minorEastAsia" w:eastAsiaTheme="minorEastAsia" w:cstheme="minorEastAsia"/>
          <w:sz w:val="30"/>
          <w:szCs w:val="30"/>
          <w:lang w:val="en-US" w:eastAsia="zh-CN"/>
        </w:rPr>
      </w:pPr>
      <w:r>
        <w:rPr>
          <w:rFonts w:hint="eastAsia" w:ascii="黑体" w:hAnsi="黑体" w:eastAsia="黑体" w:cs="黑体"/>
          <w:sz w:val="32"/>
          <w:szCs w:val="32"/>
          <w:lang w:val="en-US" w:eastAsia="zh-CN"/>
        </w:rPr>
        <w:t>附件2</w:t>
      </w:r>
      <w:r>
        <w:rPr>
          <w:rFonts w:hint="eastAsia" w:ascii="黑体" w:hAnsi="黑体" w:eastAsia="黑体" w:cs="黑体"/>
          <w:sz w:val="30"/>
          <w:szCs w:val="30"/>
          <w:lang w:val="en-US" w:eastAsia="zh-CN"/>
        </w:rPr>
        <w:t xml:space="preserve"> </w:t>
      </w:r>
      <w:r>
        <w:rPr>
          <w:rFonts w:hint="eastAsia" w:asciiTheme="minorEastAsia" w:hAnsiTheme="minorEastAsia" w:eastAsiaTheme="minorEastAsia" w:cstheme="minorEastAsia"/>
          <w:sz w:val="30"/>
          <w:szCs w:val="30"/>
          <w:lang w:val="en-US" w:eastAsia="zh-CN"/>
        </w:rPr>
        <w:t xml:space="preserve">       </w:t>
      </w:r>
    </w:p>
    <w:p>
      <w:pPr>
        <w:spacing w:line="560" w:lineRule="exact"/>
        <w:jc w:val="cente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单位作品汇总表</w:t>
      </w:r>
    </w:p>
    <w:p>
      <w:pPr>
        <w:spacing w:line="560" w:lineRule="exac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单位名称：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033"/>
        <w:gridCol w:w="2183"/>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jc w:val="cente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32"/>
                <w:szCs w:val="32"/>
                <w:vertAlign w:val="baseline"/>
                <w:lang w:val="en-US" w:eastAsia="zh-CN"/>
              </w:rPr>
              <w:t>序号</w:t>
            </w:r>
          </w:p>
        </w:tc>
        <w:tc>
          <w:tcPr>
            <w:tcW w:w="3033" w:type="dxa"/>
          </w:tcPr>
          <w:p>
            <w:pPr>
              <w:spacing w:line="560" w:lineRule="exact"/>
              <w:jc w:val="cente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32"/>
                <w:szCs w:val="32"/>
                <w:vertAlign w:val="baseline"/>
                <w:lang w:val="en-US" w:eastAsia="zh-CN"/>
              </w:rPr>
              <w:t>作品名称</w:t>
            </w:r>
          </w:p>
        </w:tc>
        <w:tc>
          <w:tcPr>
            <w:tcW w:w="2183" w:type="dxa"/>
          </w:tcPr>
          <w:p>
            <w:pPr>
              <w:spacing w:line="560" w:lineRule="exact"/>
              <w:jc w:val="cente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32"/>
                <w:szCs w:val="32"/>
                <w:vertAlign w:val="baseline"/>
                <w:lang w:val="en-US" w:eastAsia="zh-CN"/>
              </w:rPr>
              <w:t>联系人</w:t>
            </w:r>
          </w:p>
        </w:tc>
        <w:tc>
          <w:tcPr>
            <w:tcW w:w="2150" w:type="dxa"/>
          </w:tcPr>
          <w:p>
            <w:pPr>
              <w:spacing w:line="560" w:lineRule="exact"/>
              <w:jc w:val="cente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rPr>
                <w:rFonts w:hint="eastAsia" w:asciiTheme="minorEastAsia" w:hAnsiTheme="minorEastAsia" w:eastAsiaTheme="minorEastAsia" w:cstheme="minorEastAsia"/>
                <w:sz w:val="30"/>
                <w:szCs w:val="30"/>
                <w:vertAlign w:val="baseline"/>
              </w:rPr>
            </w:pPr>
          </w:p>
        </w:tc>
        <w:tc>
          <w:tcPr>
            <w:tcW w:w="3033" w:type="dxa"/>
          </w:tcPr>
          <w:p>
            <w:pPr>
              <w:spacing w:line="560" w:lineRule="exact"/>
              <w:rPr>
                <w:rFonts w:hint="eastAsia" w:asciiTheme="minorEastAsia" w:hAnsiTheme="minorEastAsia" w:eastAsiaTheme="minorEastAsia" w:cstheme="minorEastAsia"/>
                <w:sz w:val="30"/>
                <w:szCs w:val="30"/>
                <w:vertAlign w:val="baseline"/>
              </w:rPr>
            </w:pPr>
          </w:p>
        </w:tc>
        <w:tc>
          <w:tcPr>
            <w:tcW w:w="2183" w:type="dxa"/>
          </w:tcPr>
          <w:p>
            <w:pPr>
              <w:spacing w:line="560" w:lineRule="exact"/>
              <w:rPr>
                <w:rFonts w:hint="eastAsia" w:asciiTheme="minorEastAsia" w:hAnsiTheme="minorEastAsia" w:eastAsiaTheme="minorEastAsia" w:cstheme="minorEastAsia"/>
                <w:sz w:val="30"/>
                <w:szCs w:val="30"/>
                <w:vertAlign w:val="baseline"/>
              </w:rPr>
            </w:pPr>
          </w:p>
        </w:tc>
        <w:tc>
          <w:tcPr>
            <w:tcW w:w="2150" w:type="dxa"/>
          </w:tcPr>
          <w:p>
            <w:pPr>
              <w:spacing w:line="560" w:lineRule="exact"/>
              <w:rPr>
                <w:rFonts w:hint="eastAsia" w:asciiTheme="minorEastAsia" w:hAnsiTheme="minorEastAsia" w:eastAsiaTheme="minorEastAsia" w:cstheme="minorEastAsia"/>
                <w:sz w:val="30"/>
                <w:szCs w:val="30"/>
                <w:vertAlign w:val="baseline"/>
              </w:rPr>
            </w:pPr>
          </w:p>
        </w:tc>
      </w:tr>
    </w:tbl>
    <w:p>
      <w:pPr>
        <w:numPr>
          <w:ilvl w:val="0"/>
          <w:numId w:val="0"/>
        </w:numPr>
        <w:ind w:firstLine="640" w:firstLineChars="200"/>
        <w:rPr>
          <w:rFonts w:hint="eastAsia"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E5E91"/>
    <w:rsid w:val="098D6F7D"/>
    <w:rsid w:val="11513D10"/>
    <w:rsid w:val="11DB4B74"/>
    <w:rsid w:val="17770203"/>
    <w:rsid w:val="18C3161B"/>
    <w:rsid w:val="1A3A7A37"/>
    <w:rsid w:val="1A495ECC"/>
    <w:rsid w:val="2630283C"/>
    <w:rsid w:val="292D1901"/>
    <w:rsid w:val="2F0957D2"/>
    <w:rsid w:val="33BA2176"/>
    <w:rsid w:val="380E0902"/>
    <w:rsid w:val="3B2A6C66"/>
    <w:rsid w:val="3D476ACE"/>
    <w:rsid w:val="3D76438A"/>
    <w:rsid w:val="3E8B1AFA"/>
    <w:rsid w:val="3F0A7DDC"/>
    <w:rsid w:val="42674890"/>
    <w:rsid w:val="42E67EAC"/>
    <w:rsid w:val="442517E5"/>
    <w:rsid w:val="46286B5E"/>
    <w:rsid w:val="4A1126E0"/>
    <w:rsid w:val="4B4442D3"/>
    <w:rsid w:val="4C481290"/>
    <w:rsid w:val="4CF7482E"/>
    <w:rsid w:val="573E7E5F"/>
    <w:rsid w:val="5A285A21"/>
    <w:rsid w:val="5B7719FD"/>
    <w:rsid w:val="5C2168F7"/>
    <w:rsid w:val="63984453"/>
    <w:rsid w:val="670B5B85"/>
    <w:rsid w:val="6BAF468D"/>
    <w:rsid w:val="6D321078"/>
    <w:rsid w:val="6ECB3BC8"/>
    <w:rsid w:val="72E66F89"/>
    <w:rsid w:val="748B189A"/>
    <w:rsid w:val="74BC37FB"/>
    <w:rsid w:val="7D66509C"/>
    <w:rsid w:val="7DFE2B8E"/>
    <w:rsid w:val="7EB268B9"/>
    <w:rsid w:val="7FA6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1881</Words>
  <Characters>1967</Characters>
  <Lines>0</Lines>
  <Paragraphs>0</Paragraphs>
  <TotalTime>0</TotalTime>
  <ScaleCrop>false</ScaleCrop>
  <LinksUpToDate>false</LinksUpToDate>
  <CharactersWithSpaces>2018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2022-04-11T11:42:00Z</dcterms:created>
  <dc:creator>Administrator</dc:creator>
  <cp:lastModifiedBy>sophia</cp:lastModifiedBy>
  <dcterms:modified xsi:type="dcterms:W3CDTF">2022-04-13T05:42:30Z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4C07525025664D38BCA13BF160819724</vt:lpwstr>
  </property>
</Properties>
</file>