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D8" w:rsidRDefault="00CF2BD8" w:rsidP="00B27A79">
      <w:pPr>
        <w:pStyle w:val="a5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ascii="宋体" w:hAnsi="宋体" w:cs="宋体"/>
          <w:b/>
          <w:bCs/>
          <w:color w:val="FF0000"/>
          <w:spacing w:val="159"/>
          <w:w w:val="46"/>
          <w:sz w:val="100"/>
          <w:szCs w:val="100"/>
        </w:rPr>
        <w:sectPr w:rsidR="00CF2BD8" w:rsidSect="004F5535">
          <w:footerReference w:type="default" r:id="rId6"/>
          <w:pgSz w:w="11906" w:h="16838"/>
          <w:pgMar w:top="1440" w:right="1230" w:bottom="1440" w:left="1230" w:header="851" w:footer="992" w:gutter="0"/>
          <w:pgNumType w:start="0"/>
          <w:cols w:space="425"/>
          <w:titlePg/>
          <w:docGrid w:type="linesAndChars" w:linePitch="312"/>
        </w:sectPr>
      </w:pPr>
      <w:r>
        <w:rPr>
          <w:rFonts w:ascii="宋体" w:hAnsi="宋体" w:cs="宋体"/>
          <w:b/>
          <w:bCs/>
          <w:noProof/>
          <w:color w:val="FF0000"/>
          <w:spacing w:val="159"/>
          <w:w w:val="46"/>
          <w:sz w:val="100"/>
          <w:szCs w:val="100"/>
        </w:rPr>
        <w:drawing>
          <wp:inline distT="0" distB="0" distL="0" distR="0">
            <wp:extent cx="5852160" cy="8046720"/>
            <wp:effectExtent l="19050" t="0" r="0" b="0"/>
            <wp:docPr id="1" name="图片 0" descr="2021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79" w:rsidRDefault="00B27A79" w:rsidP="00950FDC">
      <w:pPr>
        <w:spacing w:line="540" w:lineRule="exact"/>
        <w:ind w:firstLine="640"/>
        <w:jc w:val="center"/>
        <w:rPr>
          <w:rFonts w:ascii="黑体" w:eastAsia="黑体" w:hAnsi="黑体" w:cs="仿宋_GB2312"/>
          <w:sz w:val="40"/>
          <w:szCs w:val="32"/>
          <w:lang w:val="zh-TW"/>
        </w:rPr>
      </w:pPr>
      <w:r>
        <w:rPr>
          <w:rFonts w:ascii="黑体" w:eastAsia="黑体" w:hAnsi="黑体" w:cs="仿宋_GB2312"/>
          <w:sz w:val="40"/>
          <w:szCs w:val="32"/>
          <w:lang w:val="zh-TW"/>
        </w:rPr>
        <w:lastRenderedPageBreak/>
        <w:t>辽宁省社区教育指导中心</w:t>
      </w:r>
    </w:p>
    <w:p w:rsidR="00B27A79" w:rsidRDefault="00B27A79" w:rsidP="00950FDC">
      <w:pPr>
        <w:spacing w:line="540" w:lineRule="exact"/>
        <w:ind w:firstLine="640"/>
        <w:jc w:val="center"/>
        <w:rPr>
          <w:rFonts w:ascii="黑体" w:eastAsia="黑体" w:hAnsi="黑体" w:cs="仿宋_GB2312"/>
          <w:sz w:val="40"/>
          <w:szCs w:val="32"/>
          <w:lang w:val="zh-TW"/>
        </w:rPr>
      </w:pPr>
      <w:r>
        <w:rPr>
          <w:rFonts w:ascii="黑体" w:eastAsia="黑体" w:hAnsi="黑体" w:cs="仿宋_GB2312"/>
          <w:sz w:val="40"/>
          <w:szCs w:val="32"/>
          <w:lang w:val="zh-TW"/>
        </w:rPr>
        <w:t>2021年工作要点</w:t>
      </w:r>
    </w:p>
    <w:p w:rsidR="00B27A79" w:rsidRDefault="00B27A79" w:rsidP="00950FDC">
      <w:pPr>
        <w:spacing w:line="540" w:lineRule="exact"/>
        <w:ind w:firstLine="640"/>
        <w:jc w:val="center"/>
        <w:rPr>
          <w:rFonts w:ascii="仿宋_GB2312" w:eastAsia="仿宋_GB2312" w:hAnsi="黑体" w:cs="黑体"/>
          <w:sz w:val="32"/>
          <w:szCs w:val="32"/>
          <w:lang w:val="zh-TW"/>
        </w:rPr>
      </w:pP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</w:rPr>
        <w:t>为加快构建服务全民终身学习的教育体系，服务学习型社会，推进辽宁社区</w:t>
      </w:r>
      <w:r w:rsidR="0072709A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老年</w:t>
      </w:r>
      <w:r w:rsidR="0072709A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教育工作进程，按照省教育厅相关要求，现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制定</w:t>
      </w:r>
      <w:r>
        <w:rPr>
          <w:rFonts w:ascii="仿宋_GB2312" w:eastAsia="仿宋_GB2312" w:hAnsi="仿宋_GB2312" w:cs="仿宋_GB2312"/>
          <w:sz w:val="32"/>
          <w:szCs w:val="32"/>
        </w:rPr>
        <w:t>2021年工作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要点。</w:t>
      </w:r>
    </w:p>
    <w:p w:rsidR="00B27A79" w:rsidRDefault="00B27A79" w:rsidP="00950FDC">
      <w:pPr>
        <w:spacing w:line="540" w:lineRule="exact"/>
        <w:ind w:firstLine="640"/>
        <w:rPr>
          <w:rFonts w:ascii="黑体" w:eastAsia="黑体" w:hAnsi="黑体" w:cs="仿宋_GB2312"/>
          <w:sz w:val="32"/>
          <w:szCs w:val="32"/>
          <w:lang w:val="zh-TW"/>
        </w:rPr>
      </w:pPr>
      <w:r>
        <w:rPr>
          <w:rFonts w:ascii="黑体" w:eastAsia="黑体" w:hAnsi="黑体" w:cs="仿宋_GB2312"/>
          <w:sz w:val="32"/>
          <w:szCs w:val="32"/>
          <w:lang w:val="zh-TW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打牢基础、活动引领、</w:t>
      </w:r>
      <w:r>
        <w:rPr>
          <w:rFonts w:ascii="黑体" w:eastAsia="黑体" w:hAnsi="黑体" w:cs="仿宋_GB2312"/>
          <w:sz w:val="32"/>
          <w:szCs w:val="32"/>
          <w:lang w:val="zh-TW"/>
        </w:rPr>
        <w:t>推动社区教育</w:t>
      </w:r>
      <w:r>
        <w:rPr>
          <w:rFonts w:ascii="黑体" w:eastAsia="黑体" w:hAnsi="黑体" w:cs="仿宋_GB2312" w:hint="eastAsia"/>
          <w:sz w:val="32"/>
          <w:szCs w:val="32"/>
        </w:rPr>
        <w:t>工作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>1.在各级教育行政部门的领导下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完善省、市、县（区）社区教育三级指导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补齐社区教育发展短板；立足实际，主动作为，</w:t>
      </w:r>
      <w:r w:rsidR="000529C7">
        <w:rPr>
          <w:rFonts w:ascii="仿宋_GB2312" w:eastAsia="仿宋_GB2312" w:hAnsi="仿宋_GB2312" w:cs="仿宋_GB2312" w:hint="eastAsia"/>
          <w:sz w:val="32"/>
          <w:szCs w:val="32"/>
        </w:rPr>
        <w:t>充分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发挥社区教育指导中心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的指导和服务作用。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（责任单位：省、市、县社区教育指导中心）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>2.制定社区教育示范基地和老年大学示范校评选办法，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省级社区老年教育示范学习中心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遴选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，协助省教育厅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20个社区教育示范基地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/>
          <w:sz w:val="32"/>
          <w:szCs w:val="32"/>
        </w:rPr>
        <w:t>20个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老年大学示范校</w:t>
      </w:r>
      <w:r>
        <w:rPr>
          <w:rFonts w:ascii="仿宋_GB2312" w:eastAsia="仿宋_GB2312" w:hAnsi="仿宋_GB2312" w:cs="仿宋_GB2312" w:hint="eastAsia"/>
          <w:sz w:val="32"/>
          <w:szCs w:val="32"/>
        </w:rPr>
        <w:t>的遴选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。（责任单位：省社区教育指导中心）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>3.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建立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省、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市两级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社区教育专家库和师资库，</w:t>
      </w:r>
      <w:r w:rsidR="005C67CE">
        <w:rPr>
          <w:rFonts w:ascii="仿宋_GB2312" w:eastAsia="仿宋_GB2312" w:hAnsi="仿宋_GB2312" w:cs="仿宋_GB2312" w:hint="eastAsia"/>
          <w:sz w:val="32"/>
          <w:szCs w:val="32"/>
        </w:rPr>
        <w:t>探索整合全省社区教育资源、</w:t>
      </w:r>
      <w:r>
        <w:rPr>
          <w:rFonts w:ascii="仿宋_GB2312" w:eastAsia="仿宋_GB2312" w:hAnsi="仿宋_GB2312" w:cs="仿宋_GB2312" w:hint="eastAsia"/>
          <w:sz w:val="32"/>
          <w:szCs w:val="32"/>
        </w:rPr>
        <w:t>实现社区师资共享新机制，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发挥专家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教师在专业领域的优势，提高社区教育指导水平。（责任单位：省、市社区教育指导中心）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开展市</w:t>
      </w:r>
      <w:r w:rsidR="0072709A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县（区）</w:t>
      </w:r>
      <w:r w:rsidRPr="00CE65B4">
        <w:rPr>
          <w:rFonts w:ascii="仿宋_GB2312" w:eastAsia="仿宋_GB2312" w:hAnsi="仿宋_GB2312" w:cs="仿宋_GB2312"/>
          <w:color w:val="000000"/>
          <w:sz w:val="32"/>
          <w:szCs w:val="32"/>
        </w:rPr>
        <w:t>社区</w:t>
      </w:r>
      <w:r w:rsidRPr="00CE65B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（老年）教育工作基础数据和工作现状调研，摸清底数，提出建议，</w:t>
      </w:r>
      <w:r w:rsidRPr="00CE65B4">
        <w:rPr>
          <w:rFonts w:ascii="仿宋_GB2312" w:eastAsia="仿宋_GB2312" w:hAnsi="仿宋_GB2312" w:cs="仿宋_GB2312"/>
          <w:sz w:val="32"/>
          <w:szCs w:val="32"/>
        </w:rPr>
        <w:t>形成本地区社区</w:t>
      </w:r>
      <w:r w:rsidR="0072709A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CE65B4">
        <w:rPr>
          <w:rFonts w:ascii="仿宋_GB2312" w:eastAsia="仿宋_GB2312" w:hAnsi="仿宋_GB2312" w:cs="仿宋_GB2312"/>
          <w:sz w:val="32"/>
          <w:szCs w:val="32"/>
        </w:rPr>
        <w:t>老年</w:t>
      </w:r>
      <w:r w:rsidR="0072709A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CE65B4">
        <w:rPr>
          <w:rFonts w:ascii="仿宋_GB2312" w:eastAsia="仿宋_GB2312" w:hAnsi="仿宋_GB2312" w:cs="仿宋_GB2312"/>
          <w:sz w:val="32"/>
          <w:szCs w:val="32"/>
        </w:rPr>
        <w:t>教育发展报告</w:t>
      </w:r>
      <w:r w:rsidRPr="00CE65B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；开展</w:t>
      </w:r>
      <w:r w:rsidRPr="00CE65B4">
        <w:rPr>
          <w:rFonts w:ascii="仿宋_GB2312" w:eastAsia="仿宋_GB2312" w:hAnsi="仿宋_GB2312" w:cs="仿宋_GB2312"/>
          <w:color w:val="000000"/>
          <w:sz w:val="32"/>
          <w:szCs w:val="32"/>
        </w:rPr>
        <w:t>“能者为师”社区教育师资队伍建设工程</w:t>
      </w:r>
      <w:r w:rsidRPr="00CE65B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5C67C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推选</w:t>
      </w:r>
      <w:r w:rsidRPr="00CE65B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一批优秀社区教育工作者；开展社区教育优秀成果、工作案例、学习案例和活动案例评选工作。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（责任单位：省、市、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社区教育指导中心）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5、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加强社区教育理论研究与实践指导，</w:t>
      </w:r>
      <w:r>
        <w:rPr>
          <w:rFonts w:ascii="仿宋_GB2312" w:eastAsia="仿宋_GB2312" w:hAnsi="仿宋_GB2312" w:cs="仿宋_GB2312"/>
          <w:sz w:val="32"/>
          <w:szCs w:val="32"/>
        </w:rPr>
        <w:t>开展社区教育、老年教育、家庭教育课题研究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，撰写辽宁省社区教育发展报告。（责任单位：省、市、县社区教育指导中心）</w:t>
      </w:r>
    </w:p>
    <w:p w:rsidR="001C6105" w:rsidRDefault="001C6105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 w:rsidRPr="001C6105">
        <w:rPr>
          <w:rFonts w:ascii="仿宋_GB2312" w:eastAsia="仿宋_GB2312" w:hAnsi="仿宋_GB2312" w:cs="仿宋_GB2312" w:hint="eastAsia"/>
          <w:sz w:val="32"/>
          <w:szCs w:val="32"/>
          <w:lang w:val="zh-TW"/>
        </w:rPr>
        <w:t>6.各市社区教育指导中心在当地教育行政部门的指导下，加强县（区）社区教育指导中心的建设和指导工作（责任单位：各市社区教育指导中心）</w:t>
      </w:r>
    </w:p>
    <w:p w:rsidR="00B27A79" w:rsidRDefault="00B27A79" w:rsidP="00950FDC">
      <w:pPr>
        <w:spacing w:line="540" w:lineRule="exact"/>
        <w:ind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  <w:lang w:eastAsia="zh-TW"/>
        </w:rPr>
        <w:t>二</w:t>
      </w:r>
      <w:r>
        <w:rPr>
          <w:rFonts w:ascii="黑体" w:eastAsia="黑体" w:hAnsi="黑体" w:cs="仿宋_GB2312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强化体系、重在应用、</w:t>
      </w:r>
      <w:r>
        <w:rPr>
          <w:rFonts w:ascii="黑体" w:eastAsia="黑体" w:hAnsi="黑体" w:cs="仿宋_GB2312"/>
          <w:sz w:val="32"/>
          <w:szCs w:val="32"/>
        </w:rPr>
        <w:t>推进老年大学建设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</w:rPr>
        <w:t>1.积极争取教育行政部门支持，申</w:t>
      </w:r>
      <w:r>
        <w:rPr>
          <w:rFonts w:ascii="仿宋_GB2312" w:eastAsia="仿宋_GB2312" w:hAnsi="仿宋_GB2312" w:cs="仿宋_GB2312" w:hint="eastAsia"/>
          <w:sz w:val="32"/>
          <w:szCs w:val="32"/>
        </w:rPr>
        <w:t>报</w:t>
      </w:r>
      <w:r>
        <w:rPr>
          <w:rFonts w:ascii="仿宋_GB2312" w:eastAsia="仿宋_GB2312" w:hAnsi="仿宋_GB2312" w:cs="仿宋_GB2312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、县</w:t>
      </w:r>
      <w:r>
        <w:rPr>
          <w:rFonts w:ascii="仿宋_GB2312" w:eastAsia="仿宋_GB2312" w:hAnsi="仿宋_GB2312" w:cs="仿宋_GB2312"/>
          <w:sz w:val="32"/>
          <w:szCs w:val="32"/>
        </w:rPr>
        <w:t>老年开放大学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/>
          <w:sz w:val="32"/>
          <w:szCs w:val="32"/>
        </w:rPr>
        <w:t>老年教育学院。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（责任单位：省、市、县社区教育指导中心）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>2.以开放大学体系为依托，以老年行业协会、老年教育机构为抓手，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县（区）、乡（镇）、村（社区）老年教育办学网络建设。（责任单位：省、市、县社区教育指导中心）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>3.整合老年教育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资源，推进辽宁老年教育网络学习平台建设，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启动老年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教育优质课程共享行动，通过引进、制作和遴选的方式，建设一批具有辽宁本地特色的适合老年人学习的教学资源。（责任单位：省、</w:t>
      </w:r>
      <w:r>
        <w:rPr>
          <w:rFonts w:ascii="仿宋_GB2312" w:eastAsia="仿宋_GB2312" w:hAnsi="仿宋_GB2312" w:cs="仿宋_GB2312"/>
          <w:sz w:val="32"/>
          <w:szCs w:val="32"/>
        </w:rPr>
        <w:t>市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社区教育指导中心）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>4.探索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建立老年大学市场化运作机制，走合作联盟之路，推动老年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良性发展。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（责任单位：省、市社区教育指导中心、高校老年大学、老年教育协会、民办老年教育机构）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积极参与国家开放大学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“康养学游”一体化融合发展模式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试点，</w:t>
      </w:r>
      <w:r w:rsidR="000F154F">
        <w:rPr>
          <w:rFonts w:ascii="仿宋_GB2312" w:eastAsia="仿宋_GB2312" w:hAnsi="仿宋_GB2312" w:cs="仿宋_GB2312" w:hint="eastAsia"/>
          <w:sz w:val="32"/>
          <w:szCs w:val="32"/>
        </w:rPr>
        <w:t>丰富老年人生活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。（责任单位：省社区教育指导中心）</w:t>
      </w:r>
    </w:p>
    <w:p w:rsidR="00B27A79" w:rsidRDefault="00B27A79" w:rsidP="00950FDC">
      <w:pPr>
        <w:spacing w:line="540" w:lineRule="exact"/>
        <w:ind w:firstLine="640"/>
        <w:rPr>
          <w:rFonts w:ascii="黑体" w:eastAsia="黑体" w:hAnsi="黑体" w:cs="仿宋_GB2312"/>
          <w:sz w:val="32"/>
          <w:szCs w:val="32"/>
          <w:lang w:val="zh-TW"/>
        </w:rPr>
      </w:pPr>
      <w:r>
        <w:rPr>
          <w:rFonts w:ascii="黑体" w:eastAsia="黑体" w:hAnsi="黑体" w:cs="仿宋_GB2312"/>
          <w:sz w:val="32"/>
          <w:szCs w:val="32"/>
          <w:lang w:val="zh-TW" w:eastAsia="zh-TW"/>
        </w:rPr>
        <w:t>三</w:t>
      </w:r>
      <w:r>
        <w:rPr>
          <w:rFonts w:ascii="黑体" w:eastAsia="黑体" w:hAnsi="黑体" w:cs="仿宋_GB2312"/>
          <w:sz w:val="32"/>
          <w:szCs w:val="32"/>
          <w:lang w:val="zh-TW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系统联动</w:t>
      </w:r>
      <w:r>
        <w:rPr>
          <w:rFonts w:ascii="黑体" w:eastAsia="黑体" w:hAnsi="黑体" w:cs="仿宋_GB2312"/>
          <w:sz w:val="32"/>
          <w:szCs w:val="32"/>
          <w:lang w:val="zh-TW"/>
        </w:rPr>
        <w:t>、广泛合作、推广辽宁终身学习网</w:t>
      </w:r>
    </w:p>
    <w:p w:rsidR="00B27A79" w:rsidRDefault="00B27A79" w:rsidP="00950FDC">
      <w:pPr>
        <w:spacing w:line="540" w:lineRule="exact"/>
        <w:ind w:firstLine="641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紧扣庆祝中国共产党成立100</w:t>
      </w:r>
      <w:r w:rsidR="005B1D14">
        <w:rPr>
          <w:rFonts w:ascii="仿宋_GB2312" w:eastAsia="仿宋_GB2312" w:hAnsi="仿宋_GB2312" w:cs="仿宋_GB2312" w:hint="eastAsia"/>
          <w:sz w:val="32"/>
          <w:szCs w:val="32"/>
        </w:rPr>
        <w:t>周年</w:t>
      </w:r>
      <w:r>
        <w:rPr>
          <w:rFonts w:ascii="仿宋_GB2312" w:eastAsia="仿宋_GB2312" w:hAnsi="仿宋_GB2312" w:cs="仿宋_GB2312" w:hint="eastAsia"/>
          <w:sz w:val="32"/>
          <w:szCs w:val="32"/>
        </w:rPr>
        <w:t>主题，</w:t>
      </w:r>
      <w:r>
        <w:rPr>
          <w:rFonts w:ascii="仿宋_GB2312" w:eastAsia="仿宋_GB2312" w:hAnsi="仿宋_GB2312" w:cs="仿宋_GB2312"/>
          <w:sz w:val="32"/>
          <w:szCs w:val="32"/>
        </w:rPr>
        <w:t>优化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辽宁终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lastRenderedPageBreak/>
        <w:t>身学习网</w:t>
      </w:r>
      <w:r>
        <w:rPr>
          <w:rFonts w:ascii="仿宋_GB2312" w:eastAsia="仿宋_GB2312" w:hAnsi="仿宋_GB2312" w:cs="仿宋_GB2312"/>
          <w:sz w:val="32"/>
          <w:szCs w:val="32"/>
        </w:rPr>
        <w:t>和各市终身学习网功能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完成省、市学习网页面改版。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（责任单位：省社区教育指导中心）</w:t>
      </w:r>
    </w:p>
    <w:p w:rsidR="00B27A79" w:rsidRDefault="00B27A79" w:rsidP="00950FDC">
      <w:pPr>
        <w:spacing w:line="54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以党史学习和全民阅读为抓手，设立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百年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党史</w:t>
      </w:r>
      <w:r>
        <w:rPr>
          <w:rFonts w:ascii="仿宋_GB2312" w:eastAsia="仿宋_GB2312" w:hAnsi="仿宋_GB2312" w:cs="仿宋_GB2312" w:hint="eastAsia"/>
          <w:sz w:val="32"/>
          <w:szCs w:val="32"/>
        </w:rPr>
        <w:t>学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堂”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“全民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阅读”</w:t>
      </w:r>
      <w:r>
        <w:rPr>
          <w:rFonts w:ascii="仿宋_GB2312" w:eastAsia="仿宋_GB2312" w:hAnsi="仿宋_GB2312" w:cs="仿宋_GB2312" w:hint="eastAsia"/>
          <w:sz w:val="32"/>
          <w:szCs w:val="32"/>
        </w:rPr>
        <w:t>课堂，通过线上和线下相结合</w:t>
      </w:r>
      <w:r w:rsidR="0072709A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方式，配合</w:t>
      </w:r>
      <w:r w:rsidR="000679F7">
        <w:rPr>
          <w:rFonts w:ascii="仿宋_GB2312" w:eastAsia="仿宋_GB2312" w:hAnsi="仿宋_GB2312" w:cs="仿宋_GB2312" w:hint="eastAsia"/>
          <w:sz w:val="32"/>
          <w:szCs w:val="32"/>
        </w:rPr>
        <w:t>相关部门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开展党史学习和全民阅读工作。（责任单位：省、市社区教育指导中心）</w:t>
      </w:r>
    </w:p>
    <w:p w:rsidR="00B27A79" w:rsidRDefault="00B27A79" w:rsidP="00950FDC">
      <w:pPr>
        <w:spacing w:line="54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5B1D14">
        <w:rPr>
          <w:rFonts w:ascii="仿宋_GB2312" w:eastAsia="仿宋_GB2312" w:hAnsi="仿宋_GB2312" w:cs="仿宋_GB2312" w:hint="eastAsia"/>
          <w:sz w:val="32"/>
          <w:szCs w:val="32"/>
        </w:rPr>
        <w:t>强化辽宁终身学习网内容整合和更新，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围绕党史学习、全民阅读和老年人智能技术应用等专题</w:t>
      </w:r>
      <w:r w:rsidR="0072709A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更新一批学习资源。（责任单位：省社区教育指导中心）</w:t>
      </w:r>
    </w:p>
    <w:p w:rsidR="00B27A79" w:rsidRDefault="005B1D14" w:rsidP="00950FDC">
      <w:pPr>
        <w:spacing w:line="54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B27A79">
        <w:rPr>
          <w:rFonts w:ascii="仿宋_GB2312" w:eastAsia="仿宋_GB2312" w:hAnsi="仿宋_GB2312" w:cs="仿宋_GB2312" w:hint="eastAsia"/>
          <w:sz w:val="32"/>
          <w:szCs w:val="32"/>
        </w:rPr>
        <w:t>加大辽宁终身学习网的推广和使用，积极引导广大社会人员使用学习网，开展学习网点击量、注册量排名统计</w:t>
      </w:r>
      <w:r w:rsidR="000679F7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B27A79">
        <w:rPr>
          <w:rFonts w:ascii="仿宋_GB2312" w:eastAsia="仿宋_GB2312" w:hAnsi="仿宋_GB2312" w:cs="仿宋_GB2312" w:hint="eastAsia"/>
          <w:sz w:val="32"/>
          <w:szCs w:val="32"/>
        </w:rPr>
        <w:t>。（责任单位：省、市社区教育指导中心）</w:t>
      </w:r>
    </w:p>
    <w:p w:rsidR="00B27A79" w:rsidRDefault="00B27A79" w:rsidP="00950FDC">
      <w:pPr>
        <w:spacing w:line="540" w:lineRule="exact"/>
        <w:ind w:firstLine="641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  <w:szCs w:val="32"/>
        </w:rPr>
        <w:t>深化与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主流媒体合作，</w:t>
      </w:r>
      <w:r>
        <w:rPr>
          <w:rFonts w:ascii="仿宋_GB2312" w:eastAsia="仿宋_GB2312" w:hAnsi="仿宋_GB2312" w:cs="仿宋_GB2312"/>
          <w:sz w:val="32"/>
          <w:szCs w:val="32"/>
        </w:rPr>
        <w:t>坚持</w:t>
      </w:r>
      <w:r>
        <w:rPr>
          <w:rFonts w:ascii="仿宋_GB2312" w:eastAsia="仿宋_GB2312" w:hAnsi="仿宋_GB2312" w:cs="仿宋_GB2312" w:hint="eastAsia"/>
          <w:sz w:val="32"/>
          <w:szCs w:val="32"/>
        </w:rPr>
        <w:t>目标导向、需求</w:t>
      </w:r>
      <w:r w:rsidR="005B1D14">
        <w:rPr>
          <w:rFonts w:ascii="仿宋_GB2312" w:eastAsia="仿宋_GB2312" w:hAnsi="仿宋_GB2312" w:cs="仿宋_GB2312" w:hint="eastAsia"/>
          <w:sz w:val="32"/>
          <w:szCs w:val="32"/>
        </w:rPr>
        <w:t>导向和活动导向，开展典型事迹、典型案例、主题活动等宣传报道，</w:t>
      </w:r>
      <w:r w:rsidR="001228CA">
        <w:rPr>
          <w:rFonts w:ascii="仿宋_GB2312" w:eastAsia="仿宋_GB2312" w:hAnsi="仿宋_GB2312" w:cs="仿宋_GB2312" w:hint="eastAsia"/>
          <w:sz w:val="32"/>
          <w:szCs w:val="32"/>
        </w:rPr>
        <w:t>提升</w:t>
      </w:r>
      <w:r w:rsidR="005B1D14">
        <w:rPr>
          <w:rFonts w:ascii="仿宋_GB2312" w:eastAsia="仿宋_GB2312" w:hAnsi="仿宋_GB2312" w:cs="仿宋_GB2312" w:hint="eastAsia"/>
          <w:sz w:val="32"/>
          <w:szCs w:val="32"/>
        </w:rPr>
        <w:t>辽宁终身学习网</w:t>
      </w:r>
      <w:r>
        <w:rPr>
          <w:rFonts w:ascii="仿宋_GB2312" w:eastAsia="仿宋_GB2312" w:hAnsi="仿宋_GB2312" w:cs="仿宋_GB2312" w:hint="eastAsia"/>
          <w:sz w:val="32"/>
          <w:szCs w:val="32"/>
        </w:rPr>
        <w:t>影响力。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（责任单位：省、市、县社区教育指导中心）</w:t>
      </w:r>
    </w:p>
    <w:p w:rsidR="00B27A79" w:rsidRDefault="00B27A79" w:rsidP="00950FDC">
      <w:pPr>
        <w:spacing w:line="540" w:lineRule="exact"/>
        <w:ind w:firstLine="640"/>
        <w:rPr>
          <w:rFonts w:ascii="黑体" w:eastAsia="黑体" w:hAnsi="黑体" w:cs="仿宋_GB2312"/>
          <w:sz w:val="32"/>
          <w:szCs w:val="32"/>
          <w:lang w:val="zh-TW" w:eastAsia="zh-TW"/>
        </w:rPr>
      </w:pPr>
      <w:r>
        <w:rPr>
          <w:rFonts w:ascii="黑体" w:eastAsia="黑体" w:hAnsi="黑体" w:cs="仿宋_GB2312"/>
          <w:sz w:val="32"/>
          <w:szCs w:val="32"/>
          <w:lang w:val="zh-TW" w:eastAsia="zh-TW"/>
        </w:rPr>
        <w:t>四</w:t>
      </w:r>
      <w:r>
        <w:rPr>
          <w:rFonts w:ascii="黑体" w:eastAsia="黑体" w:hAnsi="黑体" w:cs="仿宋_GB2312"/>
          <w:sz w:val="32"/>
          <w:szCs w:val="32"/>
          <w:lang w:val="zh-TW"/>
        </w:rPr>
        <w:t>、</w:t>
      </w:r>
      <w:r>
        <w:rPr>
          <w:rFonts w:ascii="黑体" w:eastAsia="黑体" w:hAnsi="黑体" w:cs="仿宋_GB2312"/>
          <w:sz w:val="32"/>
          <w:szCs w:val="32"/>
        </w:rPr>
        <w:t>以庆祝中国共产党建党100周年为主题，</w:t>
      </w:r>
      <w:r>
        <w:rPr>
          <w:rFonts w:ascii="黑体" w:eastAsia="黑体" w:hAnsi="黑体" w:cs="仿宋_GB2312"/>
          <w:sz w:val="32"/>
          <w:szCs w:val="32"/>
          <w:lang w:val="zh-TW"/>
        </w:rPr>
        <w:t>举办2021年全民终身学习活动周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>1.制定</w:t>
      </w:r>
      <w:r>
        <w:rPr>
          <w:rFonts w:ascii="仿宋_GB2312" w:eastAsia="仿宋_GB2312" w:hAnsi="仿宋_GB2312" w:cs="仿宋_GB2312"/>
          <w:sz w:val="32"/>
          <w:szCs w:val="32"/>
        </w:rPr>
        <w:t>本地区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《2021年全民终身学习活动周方案》和《全民终身学习活动周开幕式方案》，推动</w:t>
      </w:r>
      <w:r>
        <w:rPr>
          <w:rFonts w:ascii="仿宋_GB2312" w:eastAsia="仿宋_GB2312" w:hAnsi="仿宋_GB2312" w:cs="仿宋_GB2312"/>
          <w:sz w:val="32"/>
          <w:szCs w:val="32"/>
        </w:rPr>
        <w:t>地域内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全民终身学习活动</w:t>
      </w:r>
      <w:r>
        <w:rPr>
          <w:rFonts w:ascii="仿宋_GB2312" w:eastAsia="仿宋_GB2312" w:hAnsi="仿宋_GB2312" w:cs="仿宋_GB2312"/>
          <w:sz w:val="32"/>
          <w:szCs w:val="32"/>
        </w:rPr>
        <w:t>开展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。（责任单位：省、市、县社区教育指导中心）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做好终身学习活动周活动的指导工作，围绕庆祝中国共产党成立100周年，开展“学党史”、“好书推荐”</w:t>
      </w:r>
      <w:r w:rsidR="005B1D14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“好书诵读”、“专题讲座”、“公益培训”、“成果竞赛”、</w:t>
      </w:r>
      <w:r w:rsidR="005B1D14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社区大讲堂”等活动，营造终身学习文化氛围。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 w:rsidR="001228CA">
        <w:rPr>
          <w:rFonts w:ascii="仿宋_GB2312" w:eastAsia="仿宋_GB2312" w:hAnsi="仿宋_GB2312" w:cs="仿宋_GB2312" w:hint="eastAsia"/>
          <w:sz w:val="32"/>
          <w:szCs w:val="32"/>
        </w:rPr>
        <w:t>组织开展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“百姓学习之星”、“终身学习品牌项目”、“优秀社区教育院校”</w:t>
      </w:r>
      <w:r>
        <w:rPr>
          <w:rFonts w:ascii="仿宋_GB2312" w:eastAsia="仿宋_GB2312" w:hAnsi="仿宋_GB2312" w:cs="仿宋_GB2312" w:hint="eastAsia"/>
          <w:sz w:val="32"/>
          <w:szCs w:val="32"/>
        </w:rPr>
        <w:t>等各项活动的遴选工作，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加大对终身学习先进事迹、典型案例的宣传报道，推进社区教育品牌创建与培育工作。（责任单位：省、市、</w:t>
      </w:r>
      <w:r>
        <w:rPr>
          <w:rFonts w:ascii="仿宋_GB2312" w:eastAsia="仿宋_GB2312" w:hAnsi="仿宋_GB2312" w:cs="仿宋_GB2312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社区教育指导中心）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当地教育行政部门办好</w:t>
      </w:r>
      <w:r>
        <w:rPr>
          <w:rFonts w:ascii="仿宋_GB2312" w:eastAsia="仿宋_GB2312" w:hAnsi="仿宋_GB2312" w:cs="仿宋_GB2312" w:hint="eastAsia"/>
          <w:sz w:val="32"/>
          <w:szCs w:val="32"/>
        </w:rPr>
        <w:t>本地区全民学习活动周开幕式，做好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辽宁省2021年全</w:t>
      </w:r>
      <w:r w:rsidR="005B1D14">
        <w:rPr>
          <w:rFonts w:ascii="仿宋_GB2312" w:eastAsia="仿宋_GB2312" w:hAnsi="仿宋_GB2312" w:cs="仿宋_GB2312" w:hint="eastAsia"/>
          <w:sz w:val="32"/>
          <w:szCs w:val="32"/>
          <w:lang w:val="zh-TW"/>
        </w:rPr>
        <w:t>民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终身学习活动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周节目、材料</w:t>
      </w:r>
      <w:r w:rsidR="001228CA">
        <w:rPr>
          <w:rFonts w:ascii="仿宋_GB2312" w:eastAsia="仿宋_GB2312" w:hAnsi="仿宋_GB2312" w:cs="仿宋_GB2312" w:hint="eastAsia"/>
          <w:sz w:val="32"/>
          <w:szCs w:val="32"/>
        </w:rPr>
        <w:t>报送</w:t>
      </w:r>
      <w:r>
        <w:rPr>
          <w:rFonts w:ascii="仿宋_GB2312" w:eastAsia="仿宋_GB2312" w:hAnsi="仿宋_GB2312" w:cs="仿宋_GB2312" w:hint="eastAsia"/>
          <w:sz w:val="32"/>
          <w:szCs w:val="32"/>
        </w:rPr>
        <w:t>和参会组织</w:t>
      </w:r>
      <w:r w:rsidR="001228CA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工作。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  <w:lang w:val="zh-TW"/>
        </w:rPr>
        <w:t>（责任单位</w:t>
      </w:r>
      <w:r w:rsidR="005B1D14">
        <w:rPr>
          <w:rFonts w:ascii="仿宋_GB2312" w:eastAsia="仿宋_GB2312" w:hAnsi="仿宋_GB2312" w:cs="仿宋_GB2312" w:hint="eastAsia"/>
          <w:sz w:val="32"/>
          <w:szCs w:val="32"/>
          <w:lang w:val="zh-TW"/>
        </w:rPr>
        <w:t>：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省、</w:t>
      </w:r>
      <w:r>
        <w:rPr>
          <w:rFonts w:ascii="仿宋_GB2312" w:eastAsia="仿宋_GB2312" w:hAnsi="仿宋_GB2312" w:cs="仿宋_GB2312"/>
          <w:sz w:val="32"/>
          <w:szCs w:val="32"/>
        </w:rPr>
        <w:t>市、县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社区教育指导中心）</w:t>
      </w:r>
    </w:p>
    <w:p w:rsidR="00B27A79" w:rsidRDefault="00B27A79" w:rsidP="00950FDC">
      <w:pPr>
        <w:spacing w:line="540" w:lineRule="exact"/>
        <w:ind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  <w:lang w:val="zh-TW"/>
        </w:rPr>
        <w:t>五、</w:t>
      </w:r>
      <w:r>
        <w:rPr>
          <w:rFonts w:ascii="黑体" w:eastAsia="黑体" w:hAnsi="黑体" w:cs="仿宋_GB2312"/>
          <w:sz w:val="32"/>
          <w:szCs w:val="32"/>
        </w:rPr>
        <w:t>探索</w:t>
      </w:r>
      <w:r>
        <w:rPr>
          <w:rFonts w:ascii="黑体" w:eastAsia="黑体" w:hAnsi="黑体" w:cs="仿宋_GB2312"/>
          <w:sz w:val="32"/>
          <w:szCs w:val="32"/>
          <w:lang w:val="zh-TW"/>
        </w:rPr>
        <w:t>社区教育与家庭教育融合</w:t>
      </w:r>
      <w:r>
        <w:rPr>
          <w:rFonts w:ascii="黑体" w:eastAsia="黑体" w:hAnsi="黑体" w:cs="仿宋_GB2312"/>
          <w:sz w:val="32"/>
          <w:szCs w:val="32"/>
        </w:rPr>
        <w:t>发展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1.加强“全国家庭教育创新实践基地”和“辽宁省家庭建设研究中心”建设，充分发挥“社区教育专家工作室”</w:t>
      </w:r>
      <w:r w:rsidR="001228CA">
        <w:rPr>
          <w:rFonts w:ascii="仿宋_GB2312" w:eastAsia="仿宋_GB2312" w:hAnsi="仿宋_GB2312" w:cs="仿宋_GB2312"/>
          <w:sz w:val="32"/>
          <w:szCs w:val="32"/>
        </w:rPr>
        <w:t>作用，协同推进社区教育和家庭教育</w:t>
      </w:r>
      <w:r>
        <w:rPr>
          <w:rFonts w:ascii="仿宋_GB2312" w:eastAsia="仿宋_GB2312" w:hAnsi="仿宋_GB2312" w:cs="仿宋_GB2312"/>
          <w:sz w:val="32"/>
          <w:szCs w:val="32"/>
        </w:rPr>
        <w:t>工作开展。（责任单位：省社区教育指导中心）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.开发家庭教育指导读物</w:t>
      </w:r>
      <w:r w:rsidR="005B1D14">
        <w:rPr>
          <w:rFonts w:ascii="仿宋_GB2312" w:eastAsia="仿宋_GB2312" w:hAnsi="仿宋_GB2312" w:cs="仿宋_GB2312" w:hint="eastAsia"/>
          <w:sz w:val="32"/>
          <w:szCs w:val="32"/>
          <w:lang w:val="zh-TW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组织家庭教育进社区等实践活动</w:t>
      </w:r>
      <w:r w:rsidR="005B1D14">
        <w:rPr>
          <w:rFonts w:ascii="仿宋_GB2312" w:eastAsia="仿宋_GB2312" w:hAnsi="仿宋_GB2312" w:cs="仿宋_GB2312" w:hint="eastAsia"/>
          <w:sz w:val="32"/>
          <w:szCs w:val="32"/>
          <w:lang w:val="zh-TW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积极开展公益性家庭教育指导服务。（责任单位：省、市社区教育指导中心）</w:t>
      </w:r>
    </w:p>
    <w:p w:rsidR="00B27A79" w:rsidRDefault="00B27A79" w:rsidP="00950FDC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/>
        </w:rPr>
        <w:t>3.配合相关部门工作。配合省妇联、省教育厅等部门，做好辽宁省家庭教育“十四五”</w:t>
      </w:r>
      <w:r w:rsidR="005B1D14">
        <w:rPr>
          <w:rFonts w:ascii="仿宋_GB2312" w:eastAsia="仿宋_GB2312" w:hAnsi="仿宋_GB2312" w:cs="仿宋_GB2312"/>
          <w:sz w:val="32"/>
          <w:szCs w:val="32"/>
          <w:lang w:val="zh-TW"/>
        </w:rPr>
        <w:t>发展规划</w:t>
      </w:r>
      <w:r w:rsidR="005B1D14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和</w:t>
      </w:r>
      <w:r>
        <w:rPr>
          <w:rFonts w:ascii="仿宋_GB2312" w:eastAsia="仿宋_GB2312" w:hAnsi="仿宋_GB2312" w:cs="仿宋_GB2312"/>
          <w:sz w:val="32"/>
          <w:szCs w:val="32"/>
          <w:lang w:val="zh-TW"/>
        </w:rPr>
        <w:t>辽宁省家庭教育条例的研制工作。（责任单位：省社区教育指导中心、省家庭教育学会）</w:t>
      </w:r>
    </w:p>
    <w:p w:rsidR="00714AA3" w:rsidRDefault="00714AA3" w:rsidP="00714AA3">
      <w:pPr>
        <w:spacing w:line="540" w:lineRule="exact"/>
        <w:rPr>
          <w:rFonts w:ascii="仿宋_GB2312" w:eastAsia="仿宋_GB2312" w:hAnsi="仿宋_GB2312" w:cs="仿宋_GB2312"/>
          <w:sz w:val="32"/>
          <w:szCs w:val="32"/>
          <w:lang w:val="zh-TW"/>
        </w:rPr>
      </w:pPr>
    </w:p>
    <w:p w:rsidR="00714AA3" w:rsidRDefault="00714AA3" w:rsidP="00950FDC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320B15" w:rsidRDefault="00320B15" w:rsidP="00950FDC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1C3BB8" w:rsidRDefault="00384D16" w:rsidP="00950FDC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.5pt;margin-top:6pt;width:419.25pt;height:0;z-index:251658240" o:connectortype="straight"/>
        </w:pict>
      </w:r>
      <w:r w:rsidR="00714AA3" w:rsidRPr="001C3BB8">
        <w:rPr>
          <w:rFonts w:ascii="仿宋_GB2312" w:eastAsia="仿宋_GB2312" w:hint="eastAsia"/>
          <w:sz w:val="28"/>
          <w:szCs w:val="28"/>
        </w:rPr>
        <w:t>抄报：辽宁省教育厅</w:t>
      </w:r>
      <w:r w:rsidR="00714AA3">
        <w:rPr>
          <w:rFonts w:ascii="仿宋_GB2312" w:eastAsia="仿宋_GB2312" w:hint="eastAsia"/>
          <w:sz w:val="28"/>
          <w:szCs w:val="28"/>
        </w:rPr>
        <w:t>、国家开放大学</w:t>
      </w:r>
    </w:p>
    <w:p w:rsidR="00714AA3" w:rsidRDefault="00384D16" w:rsidP="00950FDC">
      <w:pPr>
        <w:spacing w:line="540" w:lineRule="exact"/>
      </w:pPr>
      <w:r w:rsidRPr="00384D16">
        <w:rPr>
          <w:rFonts w:ascii="仿宋_GB2312" w:eastAsia="仿宋_GB2312"/>
          <w:noProof/>
          <w:sz w:val="28"/>
          <w:szCs w:val="28"/>
        </w:rPr>
        <w:pict>
          <v:shape id="_x0000_s2053" type="#_x0000_t32" style="position:absolute;left:0;text-align:left;margin-left:1.5pt;margin-top:5.25pt;width:419.25pt;height:0;z-index:251659264" o:connectortype="straight"/>
        </w:pict>
      </w:r>
      <w:r w:rsidR="00714AA3" w:rsidRPr="001C3BB8">
        <w:rPr>
          <w:rFonts w:ascii="仿宋_GB2312" w:eastAsia="仿宋_GB2312" w:hint="eastAsia"/>
          <w:sz w:val="28"/>
          <w:szCs w:val="28"/>
        </w:rPr>
        <w:t>抄送：各市教育局</w:t>
      </w:r>
    </w:p>
    <w:sectPr w:rsidR="00714AA3" w:rsidSect="004F553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AE" w:rsidRDefault="000415AE" w:rsidP="00B27A79">
      <w:r>
        <w:separator/>
      </w:r>
    </w:p>
  </w:endnote>
  <w:endnote w:type="continuationSeparator" w:id="0">
    <w:p w:rsidR="000415AE" w:rsidRDefault="000415AE" w:rsidP="00B2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7225"/>
      <w:docPartObj>
        <w:docPartGallery w:val="Page Numbers (Bottom of Page)"/>
        <w:docPartUnique/>
      </w:docPartObj>
    </w:sdtPr>
    <w:sdtContent>
      <w:p w:rsidR="00203CB3" w:rsidRDefault="00384D16">
        <w:pPr>
          <w:pStyle w:val="a4"/>
          <w:jc w:val="center"/>
        </w:pPr>
        <w:fldSimple w:instr=" PAGE   \* MERGEFORMAT ">
          <w:r w:rsidR="00CF2BD8" w:rsidRPr="00CF2BD8">
            <w:rPr>
              <w:noProof/>
              <w:lang w:val="zh-CN"/>
            </w:rPr>
            <w:t>1</w:t>
          </w:r>
        </w:fldSimple>
      </w:p>
    </w:sdtContent>
  </w:sdt>
  <w:p w:rsidR="00203CB3" w:rsidRDefault="00203C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AE" w:rsidRDefault="000415AE" w:rsidP="00B27A79">
      <w:r>
        <w:separator/>
      </w:r>
    </w:p>
  </w:footnote>
  <w:footnote w:type="continuationSeparator" w:id="0">
    <w:p w:rsidR="000415AE" w:rsidRDefault="000415AE" w:rsidP="00B27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A79"/>
    <w:rsid w:val="000415AE"/>
    <w:rsid w:val="000529C7"/>
    <w:rsid w:val="000679F7"/>
    <w:rsid w:val="0008632E"/>
    <w:rsid w:val="000F154F"/>
    <w:rsid w:val="0010380A"/>
    <w:rsid w:val="001228CA"/>
    <w:rsid w:val="001A28AA"/>
    <w:rsid w:val="001C3BB8"/>
    <w:rsid w:val="001C6105"/>
    <w:rsid w:val="001E38CD"/>
    <w:rsid w:val="00203CB3"/>
    <w:rsid w:val="00320B15"/>
    <w:rsid w:val="00384D16"/>
    <w:rsid w:val="003B56AD"/>
    <w:rsid w:val="003D157C"/>
    <w:rsid w:val="003D3B66"/>
    <w:rsid w:val="00400239"/>
    <w:rsid w:val="004F5535"/>
    <w:rsid w:val="005B1D14"/>
    <w:rsid w:val="005C65A0"/>
    <w:rsid w:val="005C67CE"/>
    <w:rsid w:val="005D1EBD"/>
    <w:rsid w:val="005E54A5"/>
    <w:rsid w:val="00602F8E"/>
    <w:rsid w:val="00620DA6"/>
    <w:rsid w:val="00653F46"/>
    <w:rsid w:val="006B6194"/>
    <w:rsid w:val="007123A7"/>
    <w:rsid w:val="00714AA3"/>
    <w:rsid w:val="0072709A"/>
    <w:rsid w:val="00734B31"/>
    <w:rsid w:val="00906588"/>
    <w:rsid w:val="00931AA2"/>
    <w:rsid w:val="00950FDC"/>
    <w:rsid w:val="00993C55"/>
    <w:rsid w:val="0099539A"/>
    <w:rsid w:val="009A2ED4"/>
    <w:rsid w:val="00B27A79"/>
    <w:rsid w:val="00BE00A6"/>
    <w:rsid w:val="00C44B67"/>
    <w:rsid w:val="00CF2BD8"/>
    <w:rsid w:val="00DB3AF3"/>
    <w:rsid w:val="00E20F05"/>
    <w:rsid w:val="00ED17E7"/>
    <w:rsid w:val="00EF4D49"/>
    <w:rsid w:val="00F7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A79"/>
    <w:rPr>
      <w:sz w:val="18"/>
      <w:szCs w:val="18"/>
    </w:rPr>
  </w:style>
  <w:style w:type="paragraph" w:styleId="a5">
    <w:name w:val="Normal (Web)"/>
    <w:basedOn w:val="a"/>
    <w:qFormat/>
    <w:rsid w:val="00B27A7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src">
    <w:name w:val="src"/>
    <w:basedOn w:val="a0"/>
    <w:rsid w:val="00B27A79"/>
  </w:style>
  <w:style w:type="paragraph" w:styleId="a6">
    <w:name w:val="Date"/>
    <w:basedOn w:val="a"/>
    <w:next w:val="a"/>
    <w:link w:val="Char1"/>
    <w:uiPriority w:val="99"/>
    <w:semiHidden/>
    <w:unhideWhenUsed/>
    <w:rsid w:val="00B27A7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27A79"/>
  </w:style>
  <w:style w:type="paragraph" w:styleId="a7">
    <w:name w:val="Balloon Text"/>
    <w:basedOn w:val="a"/>
    <w:link w:val="Char2"/>
    <w:uiPriority w:val="99"/>
    <w:semiHidden/>
    <w:unhideWhenUsed/>
    <w:rsid w:val="00DB3AF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3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李廓</dc:creator>
  <cp:lastModifiedBy>徐嘉宁</cp:lastModifiedBy>
  <cp:revision>4</cp:revision>
  <cp:lastPrinted>2021-04-01T00:13:00Z</cp:lastPrinted>
  <dcterms:created xsi:type="dcterms:W3CDTF">2021-04-01T06:40:00Z</dcterms:created>
  <dcterms:modified xsi:type="dcterms:W3CDTF">2021-04-07T07:04:00Z</dcterms:modified>
</cp:coreProperties>
</file>